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before="6"/>
        <w:rPr>
          <w:rFonts w:hint="default" w:ascii="Times New Roman" w:eastAsia="宋体"/>
          <w:sz w:val="9"/>
          <w:lang w:val="en-US" w:eastAsia="zh-CN"/>
        </w:rPr>
      </w:pPr>
      <w:r>
        <w:rPr>
          <w:rFonts w:hint="eastAsia" w:ascii="Times New Roman"/>
          <w:sz w:val="9"/>
          <w:lang w:val="en-US" w:eastAsia="zh-CN"/>
        </w:rPr>
        <w:t>00</w:t>
      </w:r>
    </w:p>
    <w:p/>
    <w:p>
      <w:pPr>
        <w:pStyle w:val="12"/>
        <w:jc w:val="center"/>
        <w:rPr>
          <w:rFonts w:hint="eastAsia"/>
          <w:b/>
          <w:w w:val="95"/>
          <w:sz w:val="48"/>
          <w:szCs w:val="22"/>
          <w:highlight w:val="none"/>
          <w:lang w:eastAsia="zh-CN"/>
        </w:rPr>
      </w:pPr>
      <w:bookmarkStart w:id="0" w:name="菏泽市中医医院手术麻醉科及儿科医疗设备采购项目"/>
      <w:bookmarkEnd w:id="0"/>
      <w:r>
        <w:rPr>
          <w:rFonts w:hint="eastAsia"/>
          <w:b/>
          <w:w w:val="95"/>
          <w:sz w:val="48"/>
          <w:szCs w:val="22"/>
          <w:highlight w:val="none"/>
          <w:lang w:eastAsia="zh-CN"/>
        </w:rPr>
        <w:t>菏泽市立医院新大楼用普通病床、陪护椅、</w:t>
      </w:r>
    </w:p>
    <w:p>
      <w:pPr>
        <w:pStyle w:val="12"/>
        <w:jc w:val="center"/>
        <w:rPr>
          <w:b/>
          <w:w w:val="95"/>
          <w:sz w:val="44"/>
          <w:highlight w:val="none"/>
        </w:rPr>
      </w:pPr>
      <w:r>
        <w:rPr>
          <w:rFonts w:hint="eastAsia"/>
          <w:b/>
          <w:w w:val="95"/>
          <w:sz w:val="48"/>
          <w:szCs w:val="22"/>
          <w:highlight w:val="none"/>
          <w:lang w:eastAsia="zh-CN"/>
        </w:rPr>
        <w:t>床头柜项目</w:t>
      </w:r>
    </w:p>
    <w:p>
      <w:pPr>
        <w:pStyle w:val="12"/>
        <w:spacing w:before="5"/>
        <w:jc w:val="center"/>
        <w:rPr>
          <w:rFonts w:hint="eastAsia"/>
          <w:b/>
          <w:sz w:val="44"/>
          <w:highlight w:val="none"/>
        </w:rPr>
      </w:pPr>
    </w:p>
    <w:p>
      <w:pPr>
        <w:pStyle w:val="12"/>
        <w:spacing w:before="5"/>
        <w:jc w:val="center"/>
        <w:rPr>
          <w:b/>
          <w:sz w:val="44"/>
          <w:szCs w:val="32"/>
          <w:highlight w:val="none"/>
        </w:rPr>
      </w:pPr>
      <w:r>
        <w:rPr>
          <w:rFonts w:hint="eastAsia"/>
          <w:b/>
          <w:sz w:val="52"/>
          <w:szCs w:val="52"/>
          <w:highlight w:val="none"/>
        </w:rPr>
        <w:t>竞 争 性 磋 商 文 件</w:t>
      </w:r>
    </w:p>
    <w:p>
      <w:pPr>
        <w:pStyle w:val="4"/>
        <w:spacing w:before="0"/>
        <w:ind w:left="0" w:right="1016"/>
        <w:jc w:val="both"/>
        <w:rPr>
          <w:highlight w:val="none"/>
        </w:rPr>
      </w:pPr>
      <w:bookmarkStart w:id="1" w:name="项目编号：SDGP371700000202302000017"/>
      <w:bookmarkEnd w:id="1"/>
    </w:p>
    <w:p>
      <w:pPr>
        <w:pStyle w:val="4"/>
        <w:spacing w:before="0"/>
        <w:ind w:left="0" w:right="1016"/>
        <w:rPr>
          <w:sz w:val="36"/>
          <w:szCs w:val="36"/>
          <w:highlight w:val="none"/>
        </w:rPr>
      </w:pPr>
    </w:p>
    <w:p>
      <w:pPr>
        <w:pStyle w:val="4"/>
        <w:spacing w:before="0"/>
        <w:ind w:left="0" w:right="1016"/>
        <w:jc w:val="center"/>
        <w:rPr>
          <w:rFonts w:hint="eastAsia" w:eastAsia="宋体"/>
          <w:sz w:val="21"/>
          <w:szCs w:val="21"/>
          <w:highlight w:val="none"/>
          <w:lang w:eastAsia="zh-CN"/>
        </w:rPr>
      </w:pPr>
      <w:r>
        <w:rPr>
          <w:sz w:val="24"/>
          <w:szCs w:val="24"/>
          <w:highlight w:val="none"/>
        </w:rPr>
        <w:t>项目编号：</w:t>
      </w:r>
      <w:r>
        <w:rPr>
          <w:rFonts w:hint="eastAsia"/>
          <w:sz w:val="28"/>
          <w:szCs w:val="28"/>
          <w:highlight w:val="none"/>
          <w:lang w:eastAsia="zh-CN"/>
        </w:rPr>
        <w:t>SDGP371700000202402000093</w:t>
      </w:r>
    </w:p>
    <w:p>
      <w:pPr>
        <w:pStyle w:val="12"/>
        <w:rPr>
          <w:b/>
          <w:sz w:val="20"/>
        </w:rPr>
      </w:pPr>
    </w:p>
    <w:p>
      <w:pPr>
        <w:pStyle w:val="12"/>
        <w:rPr>
          <w:b/>
          <w:sz w:val="20"/>
        </w:rPr>
      </w:pPr>
    </w:p>
    <w:p>
      <w:pPr>
        <w:pStyle w:val="12"/>
        <w:rPr>
          <w:b/>
          <w:sz w:val="20"/>
        </w:rPr>
      </w:pPr>
    </w:p>
    <w:p>
      <w:pPr>
        <w:pStyle w:val="12"/>
        <w:rPr>
          <w:b/>
          <w:sz w:val="20"/>
        </w:rPr>
      </w:pPr>
    </w:p>
    <w:p>
      <w:pPr>
        <w:pStyle w:val="12"/>
        <w:rPr>
          <w:b/>
          <w:sz w:val="20"/>
        </w:rPr>
      </w:pPr>
    </w:p>
    <w:p>
      <w:pPr>
        <w:pStyle w:val="12"/>
        <w:rPr>
          <w:b/>
          <w:sz w:val="29"/>
        </w:rPr>
      </w:pPr>
      <w:r>
        <w:rPr>
          <w:rFonts w:hint="eastAsia"/>
          <w:b/>
          <w:sz w:val="29"/>
          <w:lang w:val="en-US"/>
        </w:rPr>
        <w:t>.</w:t>
      </w:r>
    </w:p>
    <w:p>
      <w:pPr>
        <w:pStyle w:val="12"/>
        <w:rPr>
          <w:b/>
          <w:sz w:val="20"/>
        </w:rPr>
      </w:pPr>
    </w:p>
    <w:p>
      <w:pPr>
        <w:pStyle w:val="12"/>
        <w:rPr>
          <w:b/>
          <w:sz w:val="20"/>
        </w:rPr>
      </w:pPr>
    </w:p>
    <w:p>
      <w:pPr>
        <w:pStyle w:val="12"/>
        <w:rPr>
          <w:b/>
          <w:sz w:val="20"/>
        </w:rPr>
      </w:pPr>
    </w:p>
    <w:p>
      <w:pPr>
        <w:pStyle w:val="12"/>
        <w:rPr>
          <w:b/>
          <w:sz w:val="20"/>
        </w:rPr>
      </w:pPr>
    </w:p>
    <w:p>
      <w:pPr>
        <w:pStyle w:val="12"/>
        <w:rPr>
          <w:b/>
          <w:sz w:val="20"/>
        </w:rPr>
      </w:pPr>
    </w:p>
    <w:p>
      <w:pPr>
        <w:pStyle w:val="12"/>
        <w:rPr>
          <w:b/>
          <w:sz w:val="20"/>
        </w:rPr>
      </w:pPr>
    </w:p>
    <w:p>
      <w:pPr>
        <w:pStyle w:val="12"/>
        <w:rPr>
          <w:b/>
          <w:sz w:val="20"/>
        </w:rPr>
      </w:pPr>
    </w:p>
    <w:p>
      <w:pPr>
        <w:pStyle w:val="12"/>
        <w:spacing w:before="7"/>
        <w:rPr>
          <w:b/>
          <w:sz w:val="17"/>
        </w:rPr>
      </w:pPr>
    </w:p>
    <w:p>
      <w:pPr>
        <w:pStyle w:val="12"/>
        <w:spacing w:before="7"/>
        <w:rPr>
          <w:b/>
          <w:sz w:val="17"/>
        </w:rPr>
      </w:pPr>
    </w:p>
    <w:p>
      <w:pPr>
        <w:pStyle w:val="12"/>
        <w:spacing w:before="7"/>
        <w:rPr>
          <w:b/>
          <w:sz w:val="17"/>
        </w:rPr>
      </w:pPr>
    </w:p>
    <w:p>
      <w:pPr>
        <w:pStyle w:val="12"/>
        <w:spacing w:before="7"/>
        <w:rPr>
          <w:b/>
          <w:sz w:val="17"/>
        </w:rPr>
      </w:pPr>
    </w:p>
    <w:p>
      <w:pPr>
        <w:pStyle w:val="12"/>
        <w:spacing w:before="7"/>
        <w:rPr>
          <w:b/>
          <w:sz w:val="17"/>
        </w:rPr>
      </w:pPr>
    </w:p>
    <w:p>
      <w:pPr>
        <w:spacing w:before="54"/>
        <w:ind w:left="2240"/>
        <w:rPr>
          <w:b/>
          <w:sz w:val="32"/>
        </w:rPr>
      </w:pPr>
      <w:r>
        <w:rPr>
          <w:rFonts w:hint="eastAsia"/>
          <w:b/>
          <w:spacing w:val="-3"/>
          <w:sz w:val="32"/>
          <w:lang w:val="en-US" w:eastAsia="zh-CN"/>
        </w:rPr>
        <w:t>采 购</w:t>
      </w:r>
      <w:r>
        <w:rPr>
          <w:b/>
          <w:spacing w:val="-3"/>
          <w:sz w:val="32"/>
        </w:rPr>
        <w:t xml:space="preserve"> 人：</w:t>
      </w:r>
      <w:r>
        <w:rPr>
          <w:rFonts w:hint="eastAsia"/>
          <w:b/>
          <w:spacing w:val="-3"/>
          <w:sz w:val="32"/>
        </w:rPr>
        <w:t>菏泽市立医院</w:t>
      </w:r>
    </w:p>
    <w:p>
      <w:pPr>
        <w:pStyle w:val="12"/>
        <w:rPr>
          <w:b/>
          <w:sz w:val="32"/>
        </w:rPr>
      </w:pPr>
    </w:p>
    <w:p>
      <w:pPr>
        <w:ind w:firstLine="2207" w:firstLineChars="700"/>
        <w:rPr>
          <w:b/>
          <w:spacing w:val="-3"/>
          <w:sz w:val="32"/>
          <w:lang w:val="en-US"/>
        </w:rPr>
      </w:pPr>
      <w:r>
        <w:rPr>
          <w:b/>
          <w:spacing w:val="-3"/>
          <w:sz w:val="32"/>
        </w:rPr>
        <w:t>代理机构：</w:t>
      </w:r>
      <w:r>
        <w:rPr>
          <w:rFonts w:hint="eastAsia"/>
          <w:b/>
          <w:spacing w:val="-3"/>
          <w:sz w:val="32"/>
        </w:rPr>
        <w:t>山东金润建设咨询有限</w:t>
      </w:r>
      <w:r>
        <w:rPr>
          <w:rFonts w:hint="eastAsia"/>
          <w:b/>
          <w:spacing w:val="-3"/>
          <w:sz w:val="32"/>
          <w:lang w:val="en-US"/>
        </w:rPr>
        <w:t>公司</w:t>
      </w:r>
    </w:p>
    <w:p>
      <w:pPr>
        <w:tabs>
          <w:tab w:val="left" w:pos="3203"/>
        </w:tabs>
        <w:spacing w:before="272" w:line="638" w:lineRule="auto"/>
        <w:ind w:right="3366"/>
        <w:rPr>
          <w:b/>
          <w:sz w:val="32"/>
        </w:rPr>
      </w:pPr>
      <w:r>
        <w:rPr>
          <w:rFonts w:hint="eastAsia"/>
          <w:b/>
          <w:sz w:val="32"/>
          <w:lang w:val="en-US"/>
        </w:rPr>
        <w:t xml:space="preserve">              时</w:t>
      </w:r>
      <w:r>
        <w:rPr>
          <w:b/>
          <w:sz w:val="32"/>
        </w:rPr>
        <w:tab/>
      </w:r>
      <w:r>
        <w:rPr>
          <w:b/>
          <w:sz w:val="32"/>
        </w:rPr>
        <w:t>间：</w:t>
      </w:r>
      <w:r>
        <w:rPr>
          <w:b/>
          <w:sz w:val="32"/>
          <w:highlight w:val="none"/>
        </w:rPr>
        <w:t>二〇二</w:t>
      </w:r>
      <w:r>
        <w:rPr>
          <w:rFonts w:hint="eastAsia"/>
          <w:b/>
          <w:sz w:val="32"/>
          <w:highlight w:val="none"/>
          <w:lang w:val="en-US" w:eastAsia="zh-CN"/>
        </w:rPr>
        <w:t>四</w:t>
      </w:r>
      <w:r>
        <w:rPr>
          <w:b/>
          <w:sz w:val="32"/>
          <w:highlight w:val="none"/>
        </w:rPr>
        <w:t>年</w:t>
      </w:r>
      <w:r>
        <w:rPr>
          <w:rFonts w:hint="eastAsia"/>
          <w:b/>
          <w:sz w:val="32"/>
          <w:highlight w:val="none"/>
          <w:lang w:val="en-US" w:eastAsia="zh-CN"/>
        </w:rPr>
        <w:t>四</w:t>
      </w:r>
      <w:r>
        <w:rPr>
          <w:b/>
          <w:sz w:val="32"/>
          <w:highlight w:val="none"/>
        </w:rPr>
        <w:t>月</w:t>
      </w:r>
    </w:p>
    <w:p>
      <w:pPr>
        <w:spacing w:line="638" w:lineRule="auto"/>
        <w:rPr>
          <w:sz w:val="32"/>
        </w:rPr>
        <w:sectPr>
          <w:headerReference r:id="rId3" w:type="default"/>
          <w:footerReference r:id="rId4" w:type="default"/>
          <w:type w:val="continuous"/>
          <w:pgSz w:w="11910" w:h="16840"/>
          <w:pgMar w:top="1580" w:right="740" w:bottom="280" w:left="740" w:header="720" w:footer="720" w:gutter="0"/>
          <w:pgNumType w:fmt="decimal"/>
          <w:cols w:space="720" w:num="1"/>
        </w:sectPr>
      </w:pPr>
    </w:p>
    <w:p>
      <w:pPr>
        <w:tabs>
          <w:tab w:val="left" w:pos="1084"/>
        </w:tabs>
        <w:spacing w:before="49"/>
        <w:ind w:right="1"/>
        <w:jc w:val="center"/>
        <w:rPr>
          <w:b/>
          <w:sz w:val="36"/>
        </w:rPr>
      </w:pPr>
      <w:r>
        <w:rPr>
          <w:b/>
          <w:sz w:val="36"/>
        </w:rPr>
        <w:t>目</w:t>
      </w:r>
      <w:r>
        <w:rPr>
          <w:b/>
          <w:sz w:val="36"/>
        </w:rPr>
        <w:tab/>
      </w:r>
      <w:r>
        <w:rPr>
          <w:b/>
          <w:sz w:val="36"/>
        </w:rPr>
        <w:t>录</w:t>
      </w:r>
    </w:p>
    <w:sdt>
      <w:sdtPr>
        <w:id w:val="1"/>
        <w:docPartObj>
          <w:docPartGallery w:val="Table of Contents"/>
          <w:docPartUnique/>
        </w:docPartObj>
      </w:sdtPr>
      <w:sdtContent>
        <w:p>
          <w:pPr>
            <w:pStyle w:val="19"/>
            <w:tabs>
              <w:tab w:val="right" w:leader="dot" w:pos="8506"/>
            </w:tabs>
            <w:spacing w:before="684"/>
            <w:rPr>
              <w:rFonts w:ascii="Times New Roman" w:eastAsia="Times New Roman"/>
            </w:rPr>
          </w:pPr>
          <w:r>
            <w:fldChar w:fldCharType="begin"/>
          </w:r>
          <w:r>
            <w:instrText xml:space="preserve"> HYPERLINK \l "_bookmark0" </w:instrText>
          </w:r>
          <w:r>
            <w:fldChar w:fldCharType="separate"/>
          </w:r>
          <w:r>
            <w:t>第</w:t>
          </w:r>
          <w:r>
            <w:rPr>
              <w:spacing w:val="-3"/>
            </w:rPr>
            <w:t>一</w:t>
          </w:r>
          <w:r>
            <w:t>章</w:t>
          </w:r>
          <w:r>
            <w:rPr>
              <w:spacing w:val="-1"/>
            </w:rPr>
            <w:t xml:space="preserve"> </w:t>
          </w:r>
          <w:r>
            <w:rPr>
              <w:rFonts w:hint="eastAsia"/>
            </w:rPr>
            <w:t>竞争性磋商公告</w:t>
          </w:r>
          <w:r>
            <w:tab/>
          </w:r>
          <w:r>
            <w:rPr>
              <w:rFonts w:ascii="Times New Roman" w:eastAsia="Times New Roman"/>
            </w:rPr>
            <w:t>2</w:t>
          </w:r>
          <w:r>
            <w:rPr>
              <w:rFonts w:ascii="Times New Roman" w:eastAsia="Times New Roman"/>
            </w:rPr>
            <w:fldChar w:fldCharType="end"/>
          </w:r>
        </w:p>
        <w:p>
          <w:pPr>
            <w:pStyle w:val="19"/>
            <w:tabs>
              <w:tab w:val="right" w:leader="dot" w:pos="8506"/>
            </w:tabs>
            <w:spacing w:before="266"/>
            <w:rPr>
              <w:rFonts w:ascii="Times New Roman" w:eastAsia="Times New Roman"/>
            </w:rPr>
          </w:pPr>
          <w:r>
            <w:fldChar w:fldCharType="begin"/>
          </w:r>
          <w:r>
            <w:instrText xml:space="preserve"> HYPERLINK \l "_bookmark1" </w:instrText>
          </w:r>
          <w:r>
            <w:fldChar w:fldCharType="separate"/>
          </w:r>
          <w:r>
            <w:t>第</w:t>
          </w:r>
          <w:r>
            <w:rPr>
              <w:spacing w:val="-3"/>
            </w:rPr>
            <w:t>二</w:t>
          </w:r>
          <w:r>
            <w:t>章</w:t>
          </w:r>
          <w:r>
            <w:rPr>
              <w:spacing w:val="-1"/>
            </w:rPr>
            <w:t xml:space="preserve"> </w:t>
          </w:r>
          <w:r>
            <w:rPr>
              <w:rFonts w:hint="eastAsia"/>
              <w:lang w:eastAsia="zh-CN"/>
            </w:rPr>
            <w:t>供应商须知</w:t>
          </w:r>
          <w:r>
            <w:tab/>
          </w:r>
          <w:r>
            <w:rPr>
              <w:rFonts w:ascii="Times New Roman" w:eastAsia="Times New Roman"/>
            </w:rPr>
            <w:t>5</w:t>
          </w:r>
          <w:r>
            <w:rPr>
              <w:rFonts w:ascii="Times New Roman" w:eastAsia="Times New Roman"/>
            </w:rPr>
            <w:fldChar w:fldCharType="end"/>
          </w:r>
        </w:p>
        <w:p>
          <w:pPr>
            <w:pStyle w:val="19"/>
            <w:tabs>
              <w:tab w:val="right" w:leader="dot" w:pos="8506"/>
            </w:tabs>
            <w:rPr>
              <w:rFonts w:hint="eastAsia" w:ascii="Times New Roman" w:eastAsia="宋体"/>
              <w:lang w:val="en-US" w:eastAsia="zh-CN"/>
            </w:rPr>
          </w:pPr>
          <w:r>
            <w:fldChar w:fldCharType="begin"/>
          </w:r>
          <w:r>
            <w:instrText xml:space="preserve"> HYPERLINK \l "_bookmark2" </w:instrText>
          </w:r>
          <w:r>
            <w:fldChar w:fldCharType="separate"/>
          </w:r>
          <w:r>
            <w:t>第</w:t>
          </w:r>
          <w:r>
            <w:rPr>
              <w:spacing w:val="-3"/>
            </w:rPr>
            <w:t>三</w:t>
          </w:r>
          <w:r>
            <w:t>章</w:t>
          </w:r>
          <w:r>
            <w:rPr>
              <w:spacing w:val="-1"/>
            </w:rPr>
            <w:t xml:space="preserve"> </w:t>
          </w:r>
          <w:r>
            <w:rPr>
              <w:rFonts w:hint="eastAsia"/>
              <w:lang w:eastAsia="zh-CN"/>
            </w:rPr>
            <w:t>评审办法</w:t>
          </w:r>
          <w:r>
            <w:tab/>
          </w:r>
          <w:r>
            <w:rPr>
              <w:rFonts w:hint="eastAsia" w:ascii="Times New Roman" w:eastAsia="宋体"/>
              <w:lang w:val="en-US" w:eastAsia="zh-CN"/>
            </w:rPr>
            <w:t>2</w:t>
          </w:r>
          <w:r>
            <w:rPr>
              <w:rFonts w:ascii="Times New Roman" w:eastAsia="Times New Roman"/>
            </w:rPr>
            <w:fldChar w:fldCharType="end"/>
          </w:r>
          <w:r>
            <w:rPr>
              <w:rFonts w:hint="eastAsia" w:ascii="Times New Roman" w:eastAsia="宋体"/>
              <w:lang w:val="en-US" w:eastAsia="zh-CN"/>
            </w:rPr>
            <w:t>0</w:t>
          </w:r>
        </w:p>
        <w:p>
          <w:pPr>
            <w:pStyle w:val="19"/>
            <w:tabs>
              <w:tab w:val="right" w:leader="dot" w:pos="8506"/>
            </w:tabs>
            <w:rPr>
              <w:rFonts w:ascii="Times New Roman" w:eastAsia="Times New Roman"/>
            </w:rPr>
          </w:pPr>
          <w:r>
            <w:fldChar w:fldCharType="begin"/>
          </w:r>
          <w:r>
            <w:instrText xml:space="preserve"> HYPERLINK \l "_bookmark3" </w:instrText>
          </w:r>
          <w:r>
            <w:fldChar w:fldCharType="separate"/>
          </w:r>
          <w:r>
            <w:t>第</w:t>
          </w:r>
          <w:r>
            <w:rPr>
              <w:spacing w:val="-3"/>
            </w:rPr>
            <w:t>四</w:t>
          </w:r>
          <w:r>
            <w:t>章</w:t>
          </w:r>
          <w:r>
            <w:rPr>
              <w:spacing w:val="-1"/>
            </w:rPr>
            <w:t xml:space="preserve"> </w:t>
          </w:r>
          <w:r>
            <w:t>合</w:t>
          </w:r>
          <w:r>
            <w:rPr>
              <w:spacing w:val="-3"/>
            </w:rPr>
            <w:t>同</w:t>
          </w:r>
          <w:r>
            <w:t>条款</w:t>
          </w:r>
          <w:r>
            <w:rPr>
              <w:spacing w:val="-3"/>
            </w:rPr>
            <w:t>及</w:t>
          </w:r>
          <w:r>
            <w:t>格式</w:t>
          </w:r>
          <w:r>
            <w:tab/>
          </w:r>
          <w:r>
            <w:rPr>
              <w:rFonts w:ascii="Times New Roman" w:eastAsia="Times New Roman"/>
            </w:rPr>
            <w:t>2</w:t>
          </w:r>
          <w:r>
            <w:rPr>
              <w:rFonts w:hint="eastAsia" w:ascii="Times New Roman" w:eastAsia="宋体"/>
              <w:lang w:val="en-US" w:eastAsia="zh-CN"/>
            </w:rPr>
            <w:t>9</w:t>
          </w:r>
          <w:r>
            <w:rPr>
              <w:rFonts w:hint="eastAsia" w:ascii="Times New Roman"/>
              <w:lang w:val="en-US"/>
            </w:rPr>
            <w:fldChar w:fldCharType="end"/>
          </w:r>
        </w:p>
        <w:p>
          <w:pPr>
            <w:pStyle w:val="19"/>
            <w:tabs>
              <w:tab w:val="right" w:leader="dot" w:pos="8506"/>
            </w:tabs>
            <w:rPr>
              <w:rFonts w:hint="eastAsia" w:ascii="Times New Roman" w:eastAsia="宋体"/>
              <w:lang w:val="en-US" w:eastAsia="zh-CN"/>
            </w:rPr>
          </w:pPr>
          <w:r>
            <w:fldChar w:fldCharType="begin"/>
          </w:r>
          <w:r>
            <w:instrText xml:space="preserve"> HYPERLINK \l "_bookmark4" </w:instrText>
          </w:r>
          <w:r>
            <w:fldChar w:fldCharType="separate"/>
          </w:r>
          <w:r>
            <w:t>第</w:t>
          </w:r>
          <w:r>
            <w:rPr>
              <w:spacing w:val="-3"/>
            </w:rPr>
            <w:t>五</w:t>
          </w:r>
          <w:r>
            <w:t>章</w:t>
          </w:r>
          <w:r>
            <w:rPr>
              <w:spacing w:val="-1"/>
            </w:rPr>
            <w:t xml:space="preserve"> </w:t>
          </w:r>
          <w:r>
            <w:t>技</w:t>
          </w:r>
          <w:r>
            <w:rPr>
              <w:spacing w:val="-3"/>
            </w:rPr>
            <w:t>术</w:t>
          </w:r>
          <w:r>
            <w:t>标准</w:t>
          </w:r>
          <w:r>
            <w:rPr>
              <w:spacing w:val="-3"/>
            </w:rPr>
            <w:t>和</w:t>
          </w:r>
          <w:r>
            <w:t>参数要求</w:t>
          </w:r>
          <w:r>
            <w:tab/>
          </w:r>
          <w:r>
            <w:rPr>
              <w:rFonts w:hint="eastAsia" w:ascii="Times New Roman"/>
              <w:lang w:val="en-US"/>
            </w:rPr>
            <w:t>3</w:t>
          </w:r>
          <w:r>
            <w:rPr>
              <w:rFonts w:hint="eastAsia" w:ascii="Times New Roman"/>
              <w:lang w:val="en-US"/>
            </w:rPr>
            <w:fldChar w:fldCharType="end"/>
          </w:r>
          <w:r>
            <w:rPr>
              <w:rFonts w:hint="eastAsia" w:ascii="Times New Roman"/>
              <w:lang w:val="en-US" w:eastAsia="zh-CN"/>
            </w:rPr>
            <w:t>4</w:t>
          </w:r>
        </w:p>
        <w:p>
          <w:pPr>
            <w:pStyle w:val="19"/>
            <w:tabs>
              <w:tab w:val="right" w:leader="dot" w:pos="8506"/>
            </w:tabs>
            <w:spacing w:before="266"/>
            <w:rPr>
              <w:rFonts w:ascii="Times New Roman" w:eastAsia="Times New Roman"/>
            </w:rPr>
          </w:pPr>
          <w:r>
            <w:fldChar w:fldCharType="begin"/>
          </w:r>
          <w:r>
            <w:instrText xml:space="preserve"> HYPERLINK \l "_bookmark5" </w:instrText>
          </w:r>
          <w:r>
            <w:fldChar w:fldCharType="separate"/>
          </w:r>
          <w:r>
            <w:t>第</w:t>
          </w:r>
          <w:r>
            <w:rPr>
              <w:spacing w:val="-3"/>
            </w:rPr>
            <w:t>六</w:t>
          </w:r>
          <w:r>
            <w:t>章</w:t>
          </w:r>
          <w:r>
            <w:rPr>
              <w:spacing w:val="-1"/>
            </w:rPr>
            <w:t xml:space="preserve"> </w:t>
          </w:r>
          <w:r>
            <w:rPr>
              <w:rFonts w:hint="eastAsia"/>
              <w:lang w:eastAsia="zh-CN"/>
            </w:rPr>
            <w:t>响应文件格式</w:t>
          </w:r>
          <w:r>
            <w:tab/>
          </w:r>
          <w:r>
            <w:rPr>
              <w:rFonts w:hint="eastAsia" w:ascii="Times New Roman"/>
              <w:lang w:val="en-US"/>
            </w:rPr>
            <w:t>3</w:t>
          </w:r>
          <w:r>
            <w:rPr>
              <w:rFonts w:hint="eastAsia" w:ascii="Times New Roman"/>
              <w:lang w:val="en-US"/>
            </w:rPr>
            <w:fldChar w:fldCharType="end"/>
          </w:r>
          <w:r>
            <w:rPr>
              <w:rFonts w:hint="eastAsia" w:ascii="Times New Roman"/>
              <w:lang w:val="en-US" w:eastAsia="zh-CN"/>
            </w:rPr>
            <w:t>8</w:t>
          </w:r>
        </w:p>
      </w:sdtContent>
    </w:sdt>
    <w:p>
      <w:pPr>
        <w:rPr>
          <w:rFonts w:ascii="Times New Roman" w:eastAsia="Times New Roman"/>
        </w:rPr>
      </w:pPr>
    </w:p>
    <w:p/>
    <w:p/>
    <w:p/>
    <w:p/>
    <w:p>
      <w:pPr>
        <w:tabs>
          <w:tab w:val="left" w:pos="3445"/>
        </w:tabs>
        <w:sectPr>
          <w:footerReference r:id="rId5" w:type="default"/>
          <w:pgSz w:w="11910" w:h="16840"/>
          <w:pgMar w:top="780" w:right="740" w:bottom="1180" w:left="740" w:header="0" w:footer="989" w:gutter="0"/>
          <w:pgNumType w:fmt="decimal" w:start="1"/>
          <w:cols w:space="720" w:num="1"/>
        </w:sectPr>
      </w:pPr>
      <w:r>
        <w:rPr>
          <w:rFonts w:hint="eastAsia"/>
        </w:rPr>
        <w:tab/>
      </w:r>
    </w:p>
    <w:p>
      <w:pPr>
        <w:pStyle w:val="2"/>
        <w:spacing w:before="385"/>
        <w:rPr>
          <w:rFonts w:hint="eastAsia" w:eastAsia="宋体"/>
          <w:lang w:eastAsia="zh-CN"/>
        </w:rPr>
      </w:pPr>
      <w:r>
        <w:rPr>
          <w:lang w:val="en-US" w:bidi="ar-SA"/>
        </w:rPr>
        <mc:AlternateContent>
          <mc:Choice Requires="wps">
            <w:drawing>
              <wp:anchor distT="0" distB="0" distL="114300" distR="114300" simplePos="0" relativeHeight="251659264" behindDoc="1" locked="0" layoutInCell="1" allowOverlap="1">
                <wp:simplePos x="0" y="0"/>
                <wp:positionH relativeFrom="page">
                  <wp:posOffset>809625</wp:posOffset>
                </wp:positionH>
                <wp:positionV relativeFrom="paragraph">
                  <wp:posOffset>574675</wp:posOffset>
                </wp:positionV>
                <wp:extent cx="5939155" cy="1517650"/>
                <wp:effectExtent l="9525" t="10160" r="13970" b="5715"/>
                <wp:wrapTopAndBottom/>
                <wp:docPr id="8" name="Text Box 5"/>
                <wp:cNvGraphicFramePr/>
                <a:graphic xmlns:a="http://schemas.openxmlformats.org/drawingml/2006/main">
                  <a:graphicData uri="http://schemas.microsoft.com/office/word/2010/wordprocessingShape">
                    <wps:wsp>
                      <wps:cNvSpPr txBox="1">
                        <a:spLocks noChangeArrowheads="1"/>
                      </wps:cNvSpPr>
                      <wps:spPr bwMode="auto">
                        <a:xfrm>
                          <a:off x="0" y="0"/>
                          <a:ext cx="5939155" cy="1517650"/>
                        </a:xfrm>
                        <a:prstGeom prst="rect">
                          <a:avLst/>
                        </a:prstGeom>
                        <a:noFill/>
                        <a:ln w="6096">
                          <a:solidFill>
                            <a:srgbClr val="000000"/>
                          </a:solidFill>
                          <a:miter lim="800000"/>
                        </a:ln>
                      </wps:spPr>
                      <wps:txbx>
                        <w:txbxContent>
                          <w:p>
                            <w:pPr>
                              <w:spacing w:before="115"/>
                              <w:ind w:left="519"/>
                            </w:pPr>
                            <w:r>
                              <w:t>项目概况</w:t>
                            </w:r>
                          </w:p>
                          <w:p>
                            <w:pPr>
                              <w:spacing w:before="8" w:line="460" w:lineRule="atLeast"/>
                              <w:ind w:left="79" w:right="76" w:firstLine="439"/>
                              <w:jc w:val="both"/>
                            </w:pPr>
                            <w:r>
                              <w:rPr>
                                <w:rFonts w:hint="eastAsia"/>
                                <w:highlight w:val="none"/>
                                <w:lang w:eastAsia="zh-CN"/>
                              </w:rPr>
                              <w:t>菏泽市立医院新大楼用普通病床、陪护椅、床头柜项目</w:t>
                            </w:r>
                            <w:r>
                              <w:rPr>
                                <w:highlight w:val="none"/>
                              </w:rPr>
                              <w:t>的</w:t>
                            </w:r>
                            <w:r>
                              <w:rPr>
                                <w:rFonts w:hint="eastAsia"/>
                                <w:lang w:eastAsia="zh-CN"/>
                              </w:rPr>
                              <w:t>潜在供应商</w:t>
                            </w:r>
                            <w:r>
                              <w:t>应在山东</w:t>
                            </w:r>
                            <w:r>
                              <w:rPr>
                                <w:rFonts w:hint="eastAsia"/>
                                <w:lang w:val="en-US"/>
                              </w:rPr>
                              <w:t>省</w:t>
                            </w:r>
                            <w:r>
                              <w:t>政府采购</w:t>
                            </w:r>
                            <w:r>
                              <w:rPr>
                                <w:spacing w:val="24"/>
                              </w:rPr>
                              <w:t>网、菏泽市政府采购公共服务平台、</w:t>
                            </w:r>
                            <w:r>
                              <w:rPr>
                                <w:rFonts w:hint="eastAsia"/>
                                <w:lang w:val="en-US"/>
                              </w:rPr>
                              <w:t>鲁采采电子招投标交易平台</w:t>
                            </w:r>
                            <w:r>
                              <w:rPr>
                                <w:rFonts w:hint="eastAsia"/>
                              </w:rPr>
                              <w:t>www.lucaicai.co</w:t>
                            </w:r>
                            <w:r>
                              <w:rPr>
                                <w:rFonts w:hint="eastAsia"/>
                                <w:lang w:val="en-US"/>
                              </w:rPr>
                              <w:t>m</w:t>
                            </w:r>
                            <w:r>
                              <w:rPr>
                                <w:rFonts w:hint="eastAsia"/>
                              </w:rPr>
                              <w:t>/</w:t>
                            </w:r>
                            <w:r>
                              <w:rPr>
                                <w:rFonts w:hint="eastAsia"/>
                                <w:lang w:val="en-US"/>
                              </w:rPr>
                              <w:t>上获取</w:t>
                            </w:r>
                            <w:r>
                              <w:rPr>
                                <w:rFonts w:hint="eastAsia"/>
                                <w:lang w:val="en-US" w:eastAsia="zh-CN"/>
                              </w:rPr>
                              <w:t>竞争性磋商文件</w:t>
                            </w:r>
                            <w:r>
                              <w:rPr>
                                <w:rFonts w:hint="eastAsia"/>
                              </w:rPr>
                              <w:t>，</w:t>
                            </w:r>
                            <w:r>
                              <w:rPr>
                                <w:spacing w:val="-14"/>
                              </w:rPr>
                              <w:t>并于</w:t>
                            </w:r>
                            <w:r>
                              <w:rPr>
                                <w:spacing w:val="-14"/>
                                <w:highlight w:val="none"/>
                              </w:rPr>
                              <w:t xml:space="preserve"> </w:t>
                            </w:r>
                            <w:r>
                              <w:rPr>
                                <w:rFonts w:hint="eastAsia"/>
                                <w:highlight w:val="none"/>
                                <w:u w:val="single"/>
                                <w:lang w:eastAsia="zh-CN"/>
                              </w:rPr>
                              <w:t>202</w:t>
                            </w:r>
                            <w:r>
                              <w:rPr>
                                <w:rFonts w:hint="eastAsia"/>
                                <w:highlight w:val="none"/>
                                <w:u w:val="single"/>
                                <w:lang w:val="en-US" w:eastAsia="zh-CN"/>
                              </w:rPr>
                              <w:t>4</w:t>
                            </w:r>
                            <w:r>
                              <w:rPr>
                                <w:rFonts w:hint="eastAsia"/>
                                <w:highlight w:val="none"/>
                                <w:u w:val="single"/>
                                <w:lang w:eastAsia="zh-CN"/>
                              </w:rPr>
                              <w:t xml:space="preserve"> 年 0</w:t>
                            </w:r>
                            <w:r>
                              <w:rPr>
                                <w:rFonts w:hint="eastAsia"/>
                                <w:highlight w:val="none"/>
                                <w:u w:val="single"/>
                                <w:lang w:val="en-US" w:eastAsia="zh-CN"/>
                              </w:rPr>
                              <w:t>4</w:t>
                            </w:r>
                            <w:r>
                              <w:rPr>
                                <w:rFonts w:hint="eastAsia"/>
                                <w:highlight w:val="none"/>
                                <w:u w:val="single"/>
                                <w:lang w:eastAsia="zh-CN"/>
                              </w:rPr>
                              <w:t xml:space="preserve"> 月 </w:t>
                            </w:r>
                            <w:r>
                              <w:rPr>
                                <w:rFonts w:hint="eastAsia"/>
                                <w:highlight w:val="none"/>
                                <w:u w:val="single"/>
                                <w:lang w:val="en-US" w:eastAsia="zh-CN"/>
                              </w:rPr>
                              <w:t>26</w:t>
                            </w:r>
                            <w:r>
                              <w:rPr>
                                <w:rFonts w:hint="eastAsia"/>
                                <w:highlight w:val="none"/>
                                <w:u w:val="single"/>
                                <w:lang w:eastAsia="zh-CN"/>
                              </w:rPr>
                              <w:t xml:space="preserve"> 日</w:t>
                            </w:r>
                            <w:r>
                              <w:rPr>
                                <w:rFonts w:hint="eastAsia"/>
                                <w:highlight w:val="none"/>
                                <w:u w:val="single"/>
                                <w:lang w:val="en-US" w:eastAsia="zh-CN"/>
                              </w:rPr>
                              <w:t xml:space="preserve"> 下午</w:t>
                            </w:r>
                            <w:r>
                              <w:rPr>
                                <w:rFonts w:hint="eastAsia"/>
                                <w:highlight w:val="none"/>
                                <w:u w:val="single"/>
                                <w:lang w:eastAsia="zh-CN"/>
                              </w:rPr>
                              <w:t xml:space="preserve"> </w:t>
                            </w:r>
                            <w:r>
                              <w:rPr>
                                <w:rFonts w:hint="eastAsia"/>
                                <w:highlight w:val="none"/>
                                <w:u w:val="single"/>
                                <w:lang w:val="en-US" w:eastAsia="zh-CN"/>
                              </w:rPr>
                              <w:t>14</w:t>
                            </w:r>
                            <w:r>
                              <w:rPr>
                                <w:rFonts w:hint="eastAsia"/>
                                <w:highlight w:val="none"/>
                                <w:u w:val="single"/>
                                <w:lang w:eastAsia="zh-CN"/>
                              </w:rPr>
                              <w:t xml:space="preserve"> 点 </w:t>
                            </w:r>
                            <w:r>
                              <w:rPr>
                                <w:rFonts w:hint="eastAsia"/>
                                <w:highlight w:val="none"/>
                                <w:u w:val="single"/>
                                <w:lang w:val="en-US" w:eastAsia="zh-CN"/>
                              </w:rPr>
                              <w:t>30</w:t>
                            </w:r>
                            <w:r>
                              <w:rPr>
                                <w:rFonts w:hint="eastAsia"/>
                                <w:highlight w:val="none"/>
                                <w:u w:val="single"/>
                                <w:lang w:eastAsia="zh-CN"/>
                              </w:rPr>
                              <w:t xml:space="preserve"> 分</w:t>
                            </w:r>
                            <w:r>
                              <w:rPr>
                                <w:highlight w:val="none"/>
                                <w:u w:val="single"/>
                              </w:rPr>
                              <w:t>（北京时间）</w:t>
                            </w:r>
                            <w:r>
                              <w:rPr>
                                <w:highlight w:val="none"/>
                              </w:rPr>
                              <w:t>前</w:t>
                            </w:r>
                            <w:r>
                              <w:rPr>
                                <w:spacing w:val="-3"/>
                              </w:rPr>
                              <w:t>递交</w:t>
                            </w:r>
                            <w:r>
                              <w:rPr>
                                <w:rFonts w:hint="eastAsia"/>
                                <w:spacing w:val="-3"/>
                                <w:lang w:eastAsia="zh-CN"/>
                              </w:rPr>
                              <w:t>磋商文件</w:t>
                            </w:r>
                            <w:r>
                              <w:rPr>
                                <w:spacing w:val="-3"/>
                              </w:rPr>
                              <w:t>。</w:t>
                            </w:r>
                          </w:p>
                        </w:txbxContent>
                      </wps:txbx>
                      <wps:bodyPr rot="0" vert="horz" wrap="square" lIns="0" tIns="0" rIns="0" bIns="0" anchor="t" anchorCtr="0" upright="1">
                        <a:noAutofit/>
                      </wps:bodyPr>
                    </wps:wsp>
                  </a:graphicData>
                </a:graphic>
              </wp:anchor>
            </w:drawing>
          </mc:Choice>
          <mc:Fallback>
            <w:pict>
              <v:shape id="Text Box 5" o:spid="_x0000_s1026" o:spt="202" type="#_x0000_t202" style="position:absolute;left:0pt;margin-left:63.75pt;margin-top:45.25pt;height:119.5pt;width:467.65pt;mso-position-horizontal-relative:page;mso-wrap-distance-bottom:0pt;mso-wrap-distance-top:0pt;z-index:-251657216;mso-width-relative:page;mso-height-relative:page;" filled="f" stroked="t" coordsize="21600,21600" o:gfxdata="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G68&#10;c2zXAAAACwEAAA8AAAAAAAAAAQAgAAAAIgAAAGRycy9kb3ducmV2LnhtbFBLAQIUABQAAAAIAIdO&#10;4kA/IqV1JAIAAE4EAAAOAAAAAAAAAAEAIAAAACYBAABkcnMvZTJvRG9jLnhtbFBLBQYAAAAABgAG&#10;AFkBAAC8BQAAAAA=&#10;">
                <v:fill on="f" focussize="0,0"/>
                <v:stroke weight="0.48pt" color="#000000" miterlimit="8" joinstyle="miter"/>
                <v:imagedata o:title=""/>
                <o:lock v:ext="edit" aspectratio="f"/>
                <v:textbox inset="0mm,0mm,0mm,0mm">
                  <w:txbxContent>
                    <w:p>
                      <w:pPr>
                        <w:spacing w:before="115"/>
                        <w:ind w:left="519"/>
                      </w:pPr>
                      <w:r>
                        <w:t>项目概况</w:t>
                      </w:r>
                    </w:p>
                    <w:p>
                      <w:pPr>
                        <w:spacing w:before="8" w:line="460" w:lineRule="atLeast"/>
                        <w:ind w:left="79" w:right="76" w:firstLine="439"/>
                        <w:jc w:val="both"/>
                      </w:pPr>
                      <w:r>
                        <w:rPr>
                          <w:rFonts w:hint="eastAsia"/>
                          <w:highlight w:val="none"/>
                          <w:lang w:eastAsia="zh-CN"/>
                        </w:rPr>
                        <w:t>菏泽市立医院新大楼用普通病床、陪护椅、床头柜项目</w:t>
                      </w:r>
                      <w:r>
                        <w:rPr>
                          <w:highlight w:val="none"/>
                        </w:rPr>
                        <w:t>的</w:t>
                      </w:r>
                      <w:r>
                        <w:rPr>
                          <w:rFonts w:hint="eastAsia"/>
                          <w:lang w:eastAsia="zh-CN"/>
                        </w:rPr>
                        <w:t>潜在供应商</w:t>
                      </w:r>
                      <w:r>
                        <w:t>应在山东</w:t>
                      </w:r>
                      <w:r>
                        <w:rPr>
                          <w:rFonts w:hint="eastAsia"/>
                          <w:lang w:val="en-US"/>
                        </w:rPr>
                        <w:t>省</w:t>
                      </w:r>
                      <w:r>
                        <w:t>政府采购</w:t>
                      </w:r>
                      <w:r>
                        <w:rPr>
                          <w:spacing w:val="24"/>
                        </w:rPr>
                        <w:t>网、菏泽市政府采购公共服务平台、</w:t>
                      </w:r>
                      <w:r>
                        <w:rPr>
                          <w:rFonts w:hint="eastAsia"/>
                          <w:lang w:val="en-US"/>
                        </w:rPr>
                        <w:t>鲁采采电子招投标交易平台</w:t>
                      </w:r>
                      <w:r>
                        <w:rPr>
                          <w:rFonts w:hint="eastAsia"/>
                        </w:rPr>
                        <w:t>www.lucaicai.co</w:t>
                      </w:r>
                      <w:r>
                        <w:rPr>
                          <w:rFonts w:hint="eastAsia"/>
                          <w:lang w:val="en-US"/>
                        </w:rPr>
                        <w:t>m</w:t>
                      </w:r>
                      <w:r>
                        <w:rPr>
                          <w:rFonts w:hint="eastAsia"/>
                        </w:rPr>
                        <w:t>/</w:t>
                      </w:r>
                      <w:r>
                        <w:rPr>
                          <w:rFonts w:hint="eastAsia"/>
                          <w:lang w:val="en-US"/>
                        </w:rPr>
                        <w:t>上获取</w:t>
                      </w:r>
                      <w:r>
                        <w:rPr>
                          <w:rFonts w:hint="eastAsia"/>
                          <w:lang w:val="en-US" w:eastAsia="zh-CN"/>
                        </w:rPr>
                        <w:t>竞争性磋商文件</w:t>
                      </w:r>
                      <w:r>
                        <w:rPr>
                          <w:rFonts w:hint="eastAsia"/>
                        </w:rPr>
                        <w:t>，</w:t>
                      </w:r>
                      <w:r>
                        <w:rPr>
                          <w:spacing w:val="-14"/>
                        </w:rPr>
                        <w:t>并于</w:t>
                      </w:r>
                      <w:r>
                        <w:rPr>
                          <w:spacing w:val="-14"/>
                          <w:highlight w:val="none"/>
                        </w:rPr>
                        <w:t xml:space="preserve"> </w:t>
                      </w:r>
                      <w:r>
                        <w:rPr>
                          <w:rFonts w:hint="eastAsia"/>
                          <w:highlight w:val="none"/>
                          <w:u w:val="single"/>
                          <w:lang w:eastAsia="zh-CN"/>
                        </w:rPr>
                        <w:t>202</w:t>
                      </w:r>
                      <w:r>
                        <w:rPr>
                          <w:rFonts w:hint="eastAsia"/>
                          <w:highlight w:val="none"/>
                          <w:u w:val="single"/>
                          <w:lang w:val="en-US" w:eastAsia="zh-CN"/>
                        </w:rPr>
                        <w:t>4</w:t>
                      </w:r>
                      <w:r>
                        <w:rPr>
                          <w:rFonts w:hint="eastAsia"/>
                          <w:highlight w:val="none"/>
                          <w:u w:val="single"/>
                          <w:lang w:eastAsia="zh-CN"/>
                        </w:rPr>
                        <w:t xml:space="preserve"> 年 0</w:t>
                      </w:r>
                      <w:r>
                        <w:rPr>
                          <w:rFonts w:hint="eastAsia"/>
                          <w:highlight w:val="none"/>
                          <w:u w:val="single"/>
                          <w:lang w:val="en-US" w:eastAsia="zh-CN"/>
                        </w:rPr>
                        <w:t>4</w:t>
                      </w:r>
                      <w:r>
                        <w:rPr>
                          <w:rFonts w:hint="eastAsia"/>
                          <w:highlight w:val="none"/>
                          <w:u w:val="single"/>
                          <w:lang w:eastAsia="zh-CN"/>
                        </w:rPr>
                        <w:t xml:space="preserve"> 月 </w:t>
                      </w:r>
                      <w:r>
                        <w:rPr>
                          <w:rFonts w:hint="eastAsia"/>
                          <w:highlight w:val="none"/>
                          <w:u w:val="single"/>
                          <w:lang w:val="en-US" w:eastAsia="zh-CN"/>
                        </w:rPr>
                        <w:t>26</w:t>
                      </w:r>
                      <w:r>
                        <w:rPr>
                          <w:rFonts w:hint="eastAsia"/>
                          <w:highlight w:val="none"/>
                          <w:u w:val="single"/>
                          <w:lang w:eastAsia="zh-CN"/>
                        </w:rPr>
                        <w:t xml:space="preserve"> 日</w:t>
                      </w:r>
                      <w:r>
                        <w:rPr>
                          <w:rFonts w:hint="eastAsia"/>
                          <w:highlight w:val="none"/>
                          <w:u w:val="single"/>
                          <w:lang w:val="en-US" w:eastAsia="zh-CN"/>
                        </w:rPr>
                        <w:t xml:space="preserve"> 下午</w:t>
                      </w:r>
                      <w:r>
                        <w:rPr>
                          <w:rFonts w:hint="eastAsia"/>
                          <w:highlight w:val="none"/>
                          <w:u w:val="single"/>
                          <w:lang w:eastAsia="zh-CN"/>
                        </w:rPr>
                        <w:t xml:space="preserve"> </w:t>
                      </w:r>
                      <w:r>
                        <w:rPr>
                          <w:rFonts w:hint="eastAsia"/>
                          <w:highlight w:val="none"/>
                          <w:u w:val="single"/>
                          <w:lang w:val="en-US" w:eastAsia="zh-CN"/>
                        </w:rPr>
                        <w:t>14</w:t>
                      </w:r>
                      <w:r>
                        <w:rPr>
                          <w:rFonts w:hint="eastAsia"/>
                          <w:highlight w:val="none"/>
                          <w:u w:val="single"/>
                          <w:lang w:eastAsia="zh-CN"/>
                        </w:rPr>
                        <w:t xml:space="preserve"> 点 </w:t>
                      </w:r>
                      <w:r>
                        <w:rPr>
                          <w:rFonts w:hint="eastAsia"/>
                          <w:highlight w:val="none"/>
                          <w:u w:val="single"/>
                          <w:lang w:val="en-US" w:eastAsia="zh-CN"/>
                        </w:rPr>
                        <w:t>30</w:t>
                      </w:r>
                      <w:r>
                        <w:rPr>
                          <w:rFonts w:hint="eastAsia"/>
                          <w:highlight w:val="none"/>
                          <w:u w:val="single"/>
                          <w:lang w:eastAsia="zh-CN"/>
                        </w:rPr>
                        <w:t xml:space="preserve"> 分</w:t>
                      </w:r>
                      <w:r>
                        <w:rPr>
                          <w:highlight w:val="none"/>
                          <w:u w:val="single"/>
                        </w:rPr>
                        <w:t>（北京时间）</w:t>
                      </w:r>
                      <w:r>
                        <w:rPr>
                          <w:highlight w:val="none"/>
                        </w:rPr>
                        <w:t>前</w:t>
                      </w:r>
                      <w:r>
                        <w:rPr>
                          <w:spacing w:val="-3"/>
                        </w:rPr>
                        <w:t>递交</w:t>
                      </w:r>
                      <w:r>
                        <w:rPr>
                          <w:rFonts w:hint="eastAsia"/>
                          <w:spacing w:val="-3"/>
                          <w:lang w:eastAsia="zh-CN"/>
                        </w:rPr>
                        <w:t>磋商文件</w:t>
                      </w:r>
                      <w:r>
                        <w:rPr>
                          <w:spacing w:val="-3"/>
                        </w:rPr>
                        <w:t>。</w:t>
                      </w:r>
                    </w:p>
                  </w:txbxContent>
                </v:textbox>
                <w10:wrap type="topAndBottom"/>
              </v:shape>
            </w:pict>
          </mc:Fallback>
        </mc:AlternateContent>
      </w:r>
      <w:bookmarkStart w:id="2" w:name="_bookmark0"/>
      <w:bookmarkEnd w:id="2"/>
      <w:bookmarkStart w:id="3" w:name="第一章_招标公告"/>
      <w:bookmarkEnd w:id="3"/>
      <w:r>
        <w:t xml:space="preserve">第一章 </w:t>
      </w:r>
      <w:r>
        <w:rPr>
          <w:rFonts w:hint="eastAsia"/>
          <w:lang w:val="en-US" w:eastAsia="zh-CN"/>
        </w:rPr>
        <w:t>竞争性</w:t>
      </w:r>
      <w:r>
        <w:rPr>
          <w:rFonts w:hint="eastAsia"/>
          <w:lang w:eastAsia="zh-CN"/>
        </w:rPr>
        <w:t>磋商公告</w:t>
      </w:r>
    </w:p>
    <w:p>
      <w:pPr>
        <w:pStyle w:val="9"/>
        <w:spacing w:before="64"/>
        <w:ind w:left="620"/>
      </w:pPr>
      <w:r>
        <w:t>一、项目基本情况</w:t>
      </w:r>
    </w:p>
    <w:p>
      <w:pPr>
        <w:pStyle w:val="9"/>
        <w:ind w:left="1060"/>
        <w:rPr>
          <w:rFonts w:hint="eastAsia" w:eastAsia="宋体"/>
          <w:highlight w:val="yellow"/>
          <w:lang w:eastAsia="zh-CN"/>
        </w:rPr>
      </w:pPr>
      <w:r>
        <w:t>1.项目编号</w:t>
      </w:r>
      <w:r>
        <w:rPr>
          <w:highlight w:val="none"/>
        </w:rPr>
        <w:t>：</w:t>
      </w:r>
      <w:r>
        <w:rPr>
          <w:rFonts w:hint="eastAsia"/>
          <w:highlight w:val="none"/>
          <w:lang w:eastAsia="zh-CN"/>
        </w:rPr>
        <w:t>SDGP371700000202402000093</w:t>
      </w:r>
    </w:p>
    <w:p>
      <w:pPr>
        <w:pStyle w:val="9"/>
        <w:ind w:left="1060"/>
        <w:rPr>
          <w:rFonts w:hint="eastAsia"/>
          <w:highlight w:val="none"/>
          <w:lang w:eastAsia="zh-CN"/>
        </w:rPr>
      </w:pPr>
      <w:r>
        <w:t>2.项目名称：</w:t>
      </w:r>
      <w:r>
        <w:rPr>
          <w:rFonts w:hint="eastAsia"/>
          <w:highlight w:val="none"/>
          <w:lang w:eastAsia="zh-CN"/>
        </w:rPr>
        <w:t>菏泽市立医院新大楼用普通病床、陪护椅、床头柜项目</w:t>
      </w:r>
    </w:p>
    <w:p>
      <w:pPr>
        <w:pStyle w:val="9"/>
        <w:ind w:left="1060"/>
      </w:pPr>
      <w:r>
        <w:t>3.</w:t>
      </w:r>
      <w:r>
        <w:rPr>
          <w:spacing w:val="-2"/>
        </w:rPr>
        <w:t>预算金额：</w:t>
      </w:r>
      <w:r>
        <w:rPr>
          <w:rFonts w:hint="eastAsia"/>
          <w:lang w:eastAsia="zh-CN"/>
        </w:rPr>
        <w:t>173万元</w:t>
      </w:r>
    </w:p>
    <w:p>
      <w:pPr>
        <w:pStyle w:val="9"/>
        <w:ind w:left="1060"/>
      </w:pPr>
      <w:r>
        <w:t>4.</w:t>
      </w:r>
      <w:r>
        <w:rPr>
          <w:spacing w:val="-2"/>
        </w:rPr>
        <w:t>最高限价：</w:t>
      </w:r>
      <w:r>
        <w:rPr>
          <w:rFonts w:hint="eastAsia"/>
          <w:lang w:eastAsia="zh-CN"/>
        </w:rPr>
        <w:t>173万元</w:t>
      </w:r>
    </w:p>
    <w:p>
      <w:pPr>
        <w:pStyle w:val="9"/>
        <w:numPr>
          <w:ilvl w:val="0"/>
          <w:numId w:val="1"/>
        </w:numPr>
        <w:tabs>
          <w:tab w:val="left" w:pos="1282"/>
        </w:tabs>
      </w:pPr>
      <w:r>
        <w:rPr>
          <w:spacing w:val="-2"/>
        </w:rPr>
        <w:t>采购需求：</w:t>
      </w:r>
    </w:p>
    <w:p>
      <w:pPr>
        <w:pStyle w:val="12"/>
        <w:spacing w:before="3"/>
        <w:rPr>
          <w:sz w:val="7"/>
        </w:rPr>
      </w:pPr>
    </w:p>
    <w:tbl>
      <w:tblPr>
        <w:tblStyle w:val="23"/>
        <w:tblW w:w="0" w:type="auto"/>
        <w:tblInd w:w="8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5"/>
        <w:gridCol w:w="2784"/>
        <w:gridCol w:w="900"/>
        <w:gridCol w:w="2256"/>
        <w:gridCol w:w="20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trPr>
        <w:tc>
          <w:tcPr>
            <w:tcW w:w="925" w:type="dxa"/>
          </w:tcPr>
          <w:p>
            <w:pPr>
              <w:pStyle w:val="29"/>
              <w:spacing w:before="1"/>
              <w:rPr>
                <w:sz w:val="18"/>
              </w:rPr>
            </w:pPr>
          </w:p>
          <w:p>
            <w:pPr>
              <w:pStyle w:val="29"/>
              <w:ind w:left="221" w:right="213"/>
              <w:jc w:val="center"/>
              <w:rPr>
                <w:rFonts w:hint="eastAsia" w:eastAsia="宋体"/>
                <w:lang w:val="en-US" w:eastAsia="zh-CN"/>
              </w:rPr>
            </w:pPr>
            <w:r>
              <w:t>标</w:t>
            </w:r>
            <w:r>
              <w:rPr>
                <w:rFonts w:hint="eastAsia"/>
                <w:lang w:val="en-US" w:eastAsia="zh-CN"/>
              </w:rPr>
              <w:t>包</w:t>
            </w:r>
          </w:p>
        </w:tc>
        <w:tc>
          <w:tcPr>
            <w:tcW w:w="2784" w:type="dxa"/>
          </w:tcPr>
          <w:p>
            <w:pPr>
              <w:pStyle w:val="29"/>
              <w:spacing w:before="1"/>
              <w:rPr>
                <w:sz w:val="18"/>
              </w:rPr>
            </w:pPr>
          </w:p>
          <w:p>
            <w:pPr>
              <w:pStyle w:val="29"/>
              <w:ind w:left="380" w:right="368"/>
              <w:jc w:val="center"/>
            </w:pPr>
            <w:r>
              <w:rPr>
                <w:rFonts w:hint="eastAsia"/>
                <w:lang w:val="en-US" w:eastAsia="zh-CN"/>
              </w:rPr>
              <w:t>项目</w:t>
            </w:r>
            <w:r>
              <w:t>名称</w:t>
            </w:r>
          </w:p>
        </w:tc>
        <w:tc>
          <w:tcPr>
            <w:tcW w:w="900" w:type="dxa"/>
          </w:tcPr>
          <w:p>
            <w:pPr>
              <w:pStyle w:val="29"/>
              <w:spacing w:before="1"/>
              <w:rPr>
                <w:sz w:val="18"/>
              </w:rPr>
            </w:pPr>
          </w:p>
          <w:p>
            <w:pPr>
              <w:pStyle w:val="29"/>
              <w:ind w:left="211" w:right="199"/>
              <w:jc w:val="center"/>
            </w:pPr>
            <w:r>
              <w:t>数量</w:t>
            </w:r>
          </w:p>
        </w:tc>
        <w:tc>
          <w:tcPr>
            <w:tcW w:w="2256" w:type="dxa"/>
          </w:tcPr>
          <w:p>
            <w:pPr>
              <w:pStyle w:val="29"/>
              <w:spacing w:before="76" w:line="266" w:lineRule="auto"/>
              <w:ind w:left="907" w:right="127" w:hanging="771"/>
            </w:pPr>
            <w:r>
              <w:t>简要技术需求或服务要求</w:t>
            </w:r>
          </w:p>
        </w:tc>
        <w:tc>
          <w:tcPr>
            <w:tcW w:w="2004" w:type="dxa"/>
          </w:tcPr>
          <w:p>
            <w:pPr>
              <w:pStyle w:val="29"/>
              <w:spacing w:before="76" w:line="266" w:lineRule="auto"/>
              <w:ind w:left="451" w:right="107" w:hanging="329"/>
            </w:pPr>
            <w:r>
              <w:t>本包预算金额（单位：万元）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5" w:hRule="atLeast"/>
        </w:trPr>
        <w:tc>
          <w:tcPr>
            <w:tcW w:w="925" w:type="dxa"/>
          </w:tcPr>
          <w:p>
            <w:pPr>
              <w:pStyle w:val="29"/>
              <w:spacing w:before="8"/>
            </w:pPr>
          </w:p>
          <w:p>
            <w:pPr>
              <w:pStyle w:val="29"/>
              <w:ind w:left="8"/>
              <w:jc w:val="center"/>
            </w:pPr>
            <w:r>
              <w:t>A</w:t>
            </w:r>
          </w:p>
        </w:tc>
        <w:tc>
          <w:tcPr>
            <w:tcW w:w="2784" w:type="dxa"/>
          </w:tcPr>
          <w:p>
            <w:pPr>
              <w:pStyle w:val="29"/>
              <w:spacing w:before="8"/>
            </w:pPr>
          </w:p>
          <w:p>
            <w:pPr>
              <w:pStyle w:val="29"/>
              <w:ind w:left="380" w:right="373"/>
              <w:jc w:val="center"/>
              <w:rPr>
                <w:rFonts w:hint="eastAsia" w:eastAsia="宋体"/>
                <w:lang w:eastAsia="zh-CN"/>
              </w:rPr>
            </w:pPr>
            <w:r>
              <w:rPr>
                <w:rFonts w:hint="eastAsia"/>
                <w:highlight w:val="none"/>
                <w:lang w:eastAsia="zh-CN"/>
              </w:rPr>
              <w:t>菏泽市立医院新大楼用普通病床、陪护椅、床头柜项目</w:t>
            </w:r>
          </w:p>
        </w:tc>
        <w:tc>
          <w:tcPr>
            <w:tcW w:w="900" w:type="dxa"/>
          </w:tcPr>
          <w:p>
            <w:pPr>
              <w:pStyle w:val="29"/>
              <w:spacing w:before="8"/>
            </w:pPr>
          </w:p>
          <w:p>
            <w:pPr>
              <w:pStyle w:val="29"/>
              <w:ind w:left="7"/>
              <w:jc w:val="center"/>
            </w:pPr>
            <w:r>
              <w:t>1</w:t>
            </w:r>
          </w:p>
        </w:tc>
        <w:tc>
          <w:tcPr>
            <w:tcW w:w="2256" w:type="dxa"/>
          </w:tcPr>
          <w:p>
            <w:pPr>
              <w:pStyle w:val="29"/>
              <w:spacing w:before="8"/>
            </w:pPr>
          </w:p>
          <w:p>
            <w:pPr>
              <w:pStyle w:val="29"/>
              <w:ind w:left="448" w:right="438"/>
              <w:jc w:val="center"/>
              <w:rPr>
                <w:rFonts w:hint="eastAsia" w:eastAsia="宋体"/>
                <w:lang w:eastAsia="zh-CN"/>
              </w:rPr>
            </w:pPr>
            <w:r>
              <w:t>详见</w:t>
            </w:r>
            <w:r>
              <w:rPr>
                <w:rFonts w:hint="eastAsia"/>
                <w:lang w:eastAsia="zh-CN"/>
              </w:rPr>
              <w:t>竞争性磋商文件</w:t>
            </w:r>
          </w:p>
        </w:tc>
        <w:tc>
          <w:tcPr>
            <w:tcW w:w="2004" w:type="dxa"/>
          </w:tcPr>
          <w:p>
            <w:pPr>
              <w:pStyle w:val="29"/>
              <w:spacing w:before="8"/>
            </w:pPr>
          </w:p>
          <w:p>
            <w:pPr>
              <w:pStyle w:val="29"/>
              <w:ind w:left="671"/>
              <w:rPr>
                <w:rFonts w:hint="eastAsia"/>
                <w:lang w:val="en-US" w:eastAsia="zh-CN"/>
              </w:rPr>
            </w:pPr>
          </w:p>
          <w:p>
            <w:pPr>
              <w:pStyle w:val="29"/>
              <w:ind w:left="671"/>
              <w:rPr>
                <w:rFonts w:hint="default"/>
                <w:lang w:val="en-US"/>
              </w:rPr>
            </w:pPr>
            <w:r>
              <w:rPr>
                <w:rFonts w:hint="eastAsia"/>
                <w:lang w:val="en-US" w:eastAsia="zh-CN"/>
              </w:rPr>
              <w:t>173</w:t>
            </w:r>
          </w:p>
        </w:tc>
      </w:tr>
    </w:tbl>
    <w:p>
      <w:pPr>
        <w:pStyle w:val="28"/>
        <w:numPr>
          <w:ilvl w:val="0"/>
          <w:numId w:val="1"/>
        </w:numPr>
        <w:tabs>
          <w:tab w:val="left" w:pos="1282"/>
        </w:tabs>
        <w:spacing w:before="94"/>
        <w:rPr>
          <w:sz w:val="21"/>
          <w:highlight w:val="none"/>
        </w:rPr>
      </w:pPr>
      <w:r>
        <w:rPr>
          <w:spacing w:val="-3"/>
          <w:highlight w:val="none"/>
        </w:rPr>
        <w:t>合同履行期限：</w:t>
      </w:r>
      <w:r>
        <w:rPr>
          <w:rFonts w:hint="eastAsia"/>
          <w:spacing w:val="-3"/>
          <w:highlight w:val="none"/>
          <w:lang w:val="en-US" w:eastAsia="zh-CN"/>
        </w:rPr>
        <w:t>签订合同后二十天内供货安装调试完毕（具体以院方通知为准）。</w:t>
      </w:r>
    </w:p>
    <w:p>
      <w:pPr>
        <w:pStyle w:val="9"/>
        <w:numPr>
          <w:ilvl w:val="0"/>
          <w:numId w:val="1"/>
        </w:numPr>
        <w:tabs>
          <w:tab w:val="left" w:pos="1282"/>
        </w:tabs>
        <w:spacing w:line="398" w:lineRule="auto"/>
        <w:ind w:left="620" w:right="6721" w:firstLine="439"/>
      </w:pPr>
      <w:r>
        <w:rPr>
          <w:spacing w:val="-3"/>
          <w:highlight w:val="none"/>
        </w:rPr>
        <w:t>本项目不接受联合体投标</w:t>
      </w:r>
      <w:r>
        <w:rPr>
          <w:rFonts w:hint="eastAsia"/>
          <w:spacing w:val="-3"/>
          <w:highlight w:val="none"/>
          <w:lang w:eastAsia="zh-CN"/>
        </w:rPr>
        <w:t>。</w:t>
      </w:r>
      <w:r>
        <w:rPr>
          <w:spacing w:val="-3"/>
        </w:rPr>
        <w:t>二、</w:t>
      </w:r>
      <w:r>
        <w:rPr>
          <w:rFonts w:hint="eastAsia"/>
          <w:spacing w:val="-3"/>
          <w:highlight w:val="none"/>
          <w:lang w:eastAsia="zh-CN"/>
        </w:rPr>
        <w:t>供应商</w:t>
      </w:r>
      <w:r>
        <w:rPr>
          <w:spacing w:val="-3"/>
          <w:highlight w:val="none"/>
        </w:rPr>
        <w:t>的资格要求：</w:t>
      </w:r>
    </w:p>
    <w:p>
      <w:pPr>
        <w:pStyle w:val="28"/>
        <w:numPr>
          <w:ilvl w:val="0"/>
          <w:numId w:val="0"/>
        </w:numPr>
        <w:tabs>
          <w:tab w:val="left" w:pos="1252"/>
        </w:tabs>
        <w:spacing w:line="417" w:lineRule="auto"/>
        <w:ind w:left="1040" w:leftChars="0" w:right="620" w:rightChars="0" w:firstLine="206" w:firstLineChars="100"/>
        <w:rPr>
          <w:rFonts w:hint="eastAsia" w:ascii="宋体" w:hAnsi="宋体" w:eastAsia="宋体" w:cs="宋体"/>
          <w:spacing w:val="-7"/>
          <w:sz w:val="22"/>
          <w:szCs w:val="22"/>
          <w:lang w:val="zh-CN" w:eastAsia="zh-CN" w:bidi="zh-CN"/>
        </w:rPr>
      </w:pPr>
      <w:r>
        <w:rPr>
          <w:rFonts w:hint="eastAsia" w:ascii="宋体" w:hAnsi="宋体" w:eastAsia="宋体" w:cs="宋体"/>
          <w:spacing w:val="-7"/>
          <w:sz w:val="22"/>
          <w:szCs w:val="22"/>
          <w:lang w:val="zh-CN" w:eastAsia="zh-CN" w:bidi="zh-CN"/>
        </w:rPr>
        <w:t xml:space="preserve"> 满足《中华人民共和国政府采购法》第二十二条规定；</w:t>
      </w:r>
    </w:p>
    <w:p>
      <w:pPr>
        <w:pStyle w:val="28"/>
        <w:numPr>
          <w:ilvl w:val="0"/>
          <w:numId w:val="0"/>
        </w:numPr>
        <w:tabs>
          <w:tab w:val="left" w:pos="1252"/>
        </w:tabs>
        <w:spacing w:line="417" w:lineRule="auto"/>
        <w:ind w:left="1040" w:leftChars="0" w:right="620" w:rightChars="0" w:firstLine="206" w:firstLineChars="100"/>
        <w:rPr>
          <w:rFonts w:hint="eastAsia" w:ascii="宋体" w:hAnsi="宋体" w:eastAsia="宋体" w:cs="宋体"/>
          <w:spacing w:val="-7"/>
          <w:sz w:val="22"/>
          <w:szCs w:val="22"/>
          <w:lang w:val="zh-CN" w:eastAsia="zh-CN" w:bidi="zh-CN"/>
        </w:rPr>
      </w:pPr>
      <w:r>
        <w:rPr>
          <w:rFonts w:hint="eastAsia" w:ascii="宋体" w:hAnsi="宋体" w:eastAsia="宋体" w:cs="宋体"/>
          <w:spacing w:val="-7"/>
          <w:sz w:val="22"/>
          <w:szCs w:val="22"/>
          <w:lang w:val="en-US" w:eastAsia="zh-CN" w:bidi="zh-CN"/>
        </w:rPr>
        <w:t>2.</w:t>
      </w:r>
      <w:r>
        <w:rPr>
          <w:rFonts w:hint="eastAsia" w:ascii="宋体" w:hAnsi="宋体" w:eastAsia="宋体" w:cs="宋体"/>
          <w:spacing w:val="-7"/>
          <w:sz w:val="22"/>
          <w:szCs w:val="22"/>
          <w:lang w:val="zh-CN" w:eastAsia="zh-CN" w:bidi="zh-CN"/>
        </w:rPr>
        <w:t>落实政府采购政策需满足的资格要求：</w:t>
      </w:r>
    </w:p>
    <w:p>
      <w:pPr>
        <w:pStyle w:val="28"/>
        <w:numPr>
          <w:ilvl w:val="0"/>
          <w:numId w:val="0"/>
        </w:numPr>
        <w:tabs>
          <w:tab w:val="left" w:pos="1252"/>
        </w:tabs>
        <w:spacing w:line="417" w:lineRule="auto"/>
        <w:ind w:left="1040" w:leftChars="0" w:right="620" w:rightChars="0" w:firstLine="206" w:firstLineChars="100"/>
        <w:rPr>
          <w:rFonts w:hint="eastAsia" w:ascii="宋体" w:hAnsi="宋体" w:eastAsia="宋体" w:cs="宋体"/>
          <w:spacing w:val="-7"/>
          <w:sz w:val="22"/>
          <w:szCs w:val="22"/>
          <w:lang w:val="zh-CN" w:eastAsia="zh-CN" w:bidi="zh-CN"/>
        </w:rPr>
      </w:pPr>
      <w:r>
        <w:rPr>
          <w:rFonts w:hint="eastAsia" w:ascii="宋体" w:hAnsi="宋体" w:eastAsia="宋体" w:cs="宋体"/>
          <w:spacing w:val="-7"/>
          <w:sz w:val="22"/>
          <w:szCs w:val="22"/>
          <w:lang w:val="zh-CN" w:eastAsia="zh-CN" w:bidi="zh-CN"/>
        </w:rPr>
        <w:t>①本项目专门面向中小企业采购，供应商必须提供合格有效的中小企业声明函；</w:t>
      </w:r>
    </w:p>
    <w:p>
      <w:pPr>
        <w:pStyle w:val="28"/>
        <w:numPr>
          <w:ilvl w:val="0"/>
          <w:numId w:val="0"/>
        </w:numPr>
        <w:tabs>
          <w:tab w:val="left" w:pos="1252"/>
        </w:tabs>
        <w:spacing w:line="417" w:lineRule="auto"/>
        <w:ind w:left="1040" w:leftChars="0" w:right="620" w:rightChars="0" w:firstLine="206" w:firstLineChars="100"/>
        <w:rPr>
          <w:rFonts w:hint="eastAsia" w:ascii="宋体" w:hAnsi="宋体" w:eastAsia="宋体" w:cs="宋体"/>
          <w:spacing w:val="-7"/>
          <w:sz w:val="22"/>
          <w:szCs w:val="22"/>
          <w:lang w:val="zh-CN" w:eastAsia="zh-CN" w:bidi="zh-CN"/>
        </w:rPr>
      </w:pPr>
      <w:r>
        <w:rPr>
          <w:rFonts w:hint="eastAsia" w:ascii="宋体" w:hAnsi="宋体" w:eastAsia="宋体" w:cs="宋体"/>
          <w:spacing w:val="-7"/>
          <w:sz w:val="22"/>
          <w:szCs w:val="22"/>
          <w:lang w:val="zh-CN" w:eastAsia="zh-CN" w:bidi="zh-CN"/>
        </w:rPr>
        <w:t>②《中小企业划型标准规定》（工信部联企业【2011】300 号）；</w:t>
      </w:r>
    </w:p>
    <w:p>
      <w:pPr>
        <w:pStyle w:val="28"/>
        <w:numPr>
          <w:ilvl w:val="0"/>
          <w:numId w:val="0"/>
        </w:numPr>
        <w:tabs>
          <w:tab w:val="left" w:pos="1252"/>
        </w:tabs>
        <w:spacing w:line="417" w:lineRule="auto"/>
        <w:ind w:left="1040" w:leftChars="0" w:right="620" w:rightChars="0" w:firstLine="206" w:firstLineChars="100"/>
        <w:rPr>
          <w:rFonts w:hint="eastAsia" w:ascii="宋体" w:hAnsi="宋体" w:eastAsia="宋体" w:cs="宋体"/>
          <w:spacing w:val="-7"/>
          <w:sz w:val="22"/>
          <w:szCs w:val="22"/>
          <w:lang w:val="zh-CN" w:eastAsia="zh-CN" w:bidi="zh-CN"/>
        </w:rPr>
      </w:pPr>
      <w:r>
        <w:rPr>
          <w:rFonts w:hint="eastAsia" w:ascii="宋体" w:hAnsi="宋体" w:eastAsia="宋体" w:cs="宋体"/>
          <w:spacing w:val="-7"/>
          <w:sz w:val="22"/>
          <w:szCs w:val="22"/>
          <w:lang w:val="zh-CN" w:eastAsia="zh-CN" w:bidi="zh-CN"/>
        </w:rPr>
        <w:t>③财政部、工业和信息化部《政府采购促进中小企业发展管理办法》（财库【2020】46 号）；</w:t>
      </w:r>
    </w:p>
    <w:p>
      <w:pPr>
        <w:pStyle w:val="28"/>
        <w:numPr>
          <w:ilvl w:val="0"/>
          <w:numId w:val="0"/>
        </w:numPr>
        <w:tabs>
          <w:tab w:val="left" w:pos="1252"/>
        </w:tabs>
        <w:spacing w:line="417" w:lineRule="auto"/>
        <w:ind w:left="1040" w:leftChars="0" w:right="620" w:rightChars="0" w:firstLine="206" w:firstLineChars="100"/>
        <w:rPr>
          <w:rFonts w:hint="eastAsia" w:ascii="宋体" w:hAnsi="宋体" w:eastAsia="宋体" w:cs="宋体"/>
          <w:spacing w:val="-7"/>
          <w:sz w:val="22"/>
          <w:szCs w:val="22"/>
          <w:lang w:val="zh-CN" w:eastAsia="zh-CN" w:bidi="zh-CN"/>
        </w:rPr>
      </w:pPr>
      <w:r>
        <w:rPr>
          <w:rFonts w:hint="eastAsia" w:ascii="宋体" w:hAnsi="宋体" w:eastAsia="宋体" w:cs="宋体"/>
          <w:spacing w:val="-7"/>
          <w:sz w:val="22"/>
          <w:szCs w:val="22"/>
          <w:lang w:val="zh-CN" w:eastAsia="zh-CN" w:bidi="zh-CN"/>
        </w:rPr>
        <w:t>④财政部、民政部、中国残疾人联合会《关于促进残疾人就业政府采购政策的通知》（财库【2017】141 号）；</w:t>
      </w:r>
    </w:p>
    <w:p>
      <w:pPr>
        <w:pStyle w:val="28"/>
        <w:numPr>
          <w:ilvl w:val="0"/>
          <w:numId w:val="0"/>
        </w:numPr>
        <w:tabs>
          <w:tab w:val="left" w:pos="1252"/>
        </w:tabs>
        <w:spacing w:line="417" w:lineRule="auto"/>
        <w:ind w:left="1040" w:leftChars="0" w:right="620" w:rightChars="0" w:firstLine="206" w:firstLineChars="100"/>
        <w:rPr>
          <w:rFonts w:ascii="宋体" w:hAnsi="宋体" w:eastAsia="宋体" w:cs="宋体"/>
          <w:spacing w:val="-7"/>
          <w:sz w:val="22"/>
          <w:szCs w:val="22"/>
          <w:lang w:val="zh-CN" w:eastAsia="zh-CN" w:bidi="zh-CN"/>
        </w:rPr>
      </w:pPr>
      <w:r>
        <w:rPr>
          <w:rFonts w:hint="eastAsia" w:ascii="宋体" w:hAnsi="宋体" w:eastAsia="宋体" w:cs="宋体"/>
          <w:spacing w:val="-7"/>
          <w:sz w:val="22"/>
          <w:szCs w:val="22"/>
          <w:lang w:val="zh-CN" w:eastAsia="zh-CN" w:bidi="zh-CN"/>
        </w:rPr>
        <w:t>⑤财政部、司法部《关于政府采购支持监狱企业发展有关问题的通知》（财库【2014】68号）；</w:t>
      </w:r>
    </w:p>
    <w:p>
      <w:pPr>
        <w:pStyle w:val="12"/>
        <w:spacing w:before="7"/>
        <w:rPr>
          <w:sz w:val="15"/>
        </w:rPr>
      </w:pPr>
    </w:p>
    <w:p>
      <w:pPr>
        <w:pStyle w:val="28"/>
        <w:numPr>
          <w:ilvl w:val="0"/>
          <w:numId w:val="0"/>
        </w:numPr>
        <w:tabs>
          <w:tab w:val="left" w:pos="1252"/>
        </w:tabs>
        <w:spacing w:line="417" w:lineRule="auto"/>
        <w:ind w:left="1040" w:leftChars="0" w:right="620" w:rightChars="0"/>
        <w:rPr>
          <w:rFonts w:ascii="宋体" w:hAnsi="宋体" w:eastAsia="宋体" w:cs="宋体"/>
          <w:spacing w:val="-7"/>
          <w:sz w:val="22"/>
          <w:szCs w:val="22"/>
          <w:lang w:val="zh-CN" w:eastAsia="zh-CN" w:bidi="zh-CN"/>
        </w:rPr>
      </w:pPr>
      <w:r>
        <w:rPr>
          <w:rFonts w:hint="eastAsia" w:ascii="宋体" w:hAnsi="宋体" w:eastAsia="宋体" w:cs="宋体"/>
          <w:spacing w:val="-7"/>
          <w:sz w:val="22"/>
          <w:szCs w:val="22"/>
          <w:lang w:val="zh-CN" w:eastAsia="zh-CN" w:bidi="zh-CN"/>
        </w:rPr>
        <w:t>3、本项目的特定资格要求：</w:t>
      </w:r>
    </w:p>
    <w:p>
      <w:pPr>
        <w:pStyle w:val="28"/>
        <w:numPr>
          <w:ilvl w:val="0"/>
          <w:numId w:val="0"/>
        </w:numPr>
        <w:tabs>
          <w:tab w:val="left" w:pos="1252"/>
        </w:tabs>
        <w:spacing w:line="417" w:lineRule="auto"/>
        <w:ind w:left="1040" w:leftChars="0" w:right="620" w:rightChars="0" w:firstLine="210" w:firstLineChars="100"/>
        <w:rPr>
          <w:rFonts w:ascii="宋体" w:hAnsi="宋体" w:eastAsia="宋体" w:cs="宋体"/>
          <w:spacing w:val="-7"/>
          <w:sz w:val="22"/>
          <w:szCs w:val="22"/>
          <w:lang w:val="zh-CN" w:eastAsia="zh-CN" w:bidi="zh-CN"/>
        </w:rPr>
      </w:pPr>
      <w:r>
        <w:rPr>
          <w:rFonts w:hint="eastAsia"/>
          <w:sz w:val="21"/>
          <w:lang w:val="en-US" w:eastAsia="zh-CN"/>
        </w:rPr>
        <w:t>3.1.</w:t>
      </w:r>
      <w:r>
        <w:rPr>
          <w:sz w:val="21"/>
        </w:rPr>
        <w:t>在</w:t>
      </w:r>
      <w:r>
        <w:rPr>
          <w:sz w:val="21"/>
          <w:lang w:val="zh-CN" w:eastAsia="zh-CN"/>
        </w:rPr>
        <w:t>中华人民</w:t>
      </w:r>
      <w:r>
        <w:rPr>
          <w:rFonts w:ascii="宋体" w:hAnsi="宋体" w:eastAsia="宋体" w:cs="宋体"/>
          <w:spacing w:val="-7"/>
          <w:sz w:val="22"/>
          <w:szCs w:val="22"/>
          <w:lang w:val="zh-CN" w:eastAsia="zh-CN" w:bidi="zh-CN"/>
        </w:rPr>
        <w:t>共和国境内注册，具有独立承担民事责任的能力，并在人员、设备、资金等方面具备承接本项目的相应能力，具有有效的营业执照；</w:t>
      </w:r>
    </w:p>
    <w:p>
      <w:pPr>
        <w:pStyle w:val="9"/>
        <w:numPr>
          <w:ilvl w:val="0"/>
          <w:numId w:val="0"/>
        </w:numPr>
        <w:tabs>
          <w:tab w:val="left" w:pos="1282"/>
        </w:tabs>
        <w:spacing w:before="0" w:line="398" w:lineRule="auto"/>
        <w:ind w:left="1059" w:leftChars="0" w:right="618" w:rightChars="0" w:firstLine="206" w:firstLineChars="100"/>
        <w:rPr>
          <w:sz w:val="20"/>
        </w:rPr>
      </w:pPr>
      <w:r>
        <w:rPr>
          <w:rFonts w:hint="eastAsia"/>
          <w:spacing w:val="-7"/>
          <w:lang w:val="en-US" w:eastAsia="zh-CN"/>
        </w:rPr>
        <w:t>3.2.</w:t>
      </w:r>
      <w:r>
        <w:rPr>
          <w:rFonts w:hint="eastAsia"/>
          <w:spacing w:val="-7"/>
          <w:lang w:eastAsia="zh-CN"/>
        </w:rPr>
        <w:t>供应商</w:t>
      </w:r>
      <w:r>
        <w:rPr>
          <w:spacing w:val="-7"/>
        </w:rPr>
        <w:t>若为生产厂家的须具有《医疗器械生产许可证》；</w:t>
      </w:r>
      <w:r>
        <w:rPr>
          <w:rFonts w:hint="eastAsia"/>
          <w:spacing w:val="-7"/>
          <w:lang w:eastAsia="zh-CN"/>
        </w:rPr>
        <w:t>供应商</w:t>
      </w:r>
      <w:r>
        <w:rPr>
          <w:spacing w:val="-7"/>
        </w:rPr>
        <w:t>若为代理商的须具有有效</w:t>
      </w:r>
      <w:r>
        <w:rPr>
          <w:spacing w:val="-4"/>
        </w:rPr>
        <w:t>的《医疗器械经营许可证》或《医疗器械经营备案凭证》；</w:t>
      </w:r>
    </w:p>
    <w:p>
      <w:pPr>
        <w:pStyle w:val="28"/>
        <w:numPr>
          <w:ilvl w:val="0"/>
          <w:numId w:val="0"/>
        </w:numPr>
        <w:tabs>
          <w:tab w:val="left" w:pos="1282"/>
        </w:tabs>
        <w:ind w:left="1059" w:leftChars="0" w:firstLine="206" w:firstLineChars="100"/>
        <w:rPr>
          <w:sz w:val="20"/>
        </w:rPr>
      </w:pPr>
      <w:r>
        <w:rPr>
          <w:rFonts w:hint="eastAsia"/>
          <w:spacing w:val="-7"/>
          <w:lang w:val="en-US" w:eastAsia="zh-CN"/>
        </w:rPr>
        <w:t>3.3.</w:t>
      </w:r>
      <w:r>
        <w:rPr>
          <w:spacing w:val="-7"/>
        </w:rPr>
        <w:t>所投产品应具有《医疗器械注册证》（不属于医疗器械规范的需提供免证证</w:t>
      </w:r>
      <w:r>
        <w:rPr>
          <w:sz w:val="21"/>
        </w:rPr>
        <w:t>明材料）；</w:t>
      </w:r>
    </w:p>
    <w:p>
      <w:pPr>
        <w:pStyle w:val="9"/>
        <w:numPr>
          <w:ilvl w:val="0"/>
          <w:numId w:val="0"/>
        </w:numPr>
        <w:tabs>
          <w:tab w:val="left" w:pos="1282"/>
        </w:tabs>
        <w:spacing w:before="181" w:line="398" w:lineRule="auto"/>
        <w:ind w:left="1059" w:leftChars="0" w:right="618" w:rightChars="0" w:firstLine="204" w:firstLineChars="100"/>
        <w:rPr>
          <w:sz w:val="20"/>
        </w:rPr>
      </w:pPr>
      <w:r>
        <w:rPr>
          <w:rFonts w:hint="eastAsia"/>
          <w:spacing w:val="-8"/>
          <w:lang w:val="en-US" w:eastAsia="zh-CN"/>
        </w:rPr>
        <w:t>3.4.</w:t>
      </w:r>
      <w:r>
        <w:rPr>
          <w:spacing w:val="-8"/>
        </w:rPr>
        <w:t>在信用中国网站、中国政府采购网、中国执行信息公开网被列入失信被执行人、重大税收</w:t>
      </w:r>
      <w:r>
        <w:rPr>
          <w:spacing w:val="-3"/>
        </w:rPr>
        <w:t>违法失信主体、政府采购严重违法失信行为记录名单的</w:t>
      </w:r>
      <w:r>
        <w:rPr>
          <w:rFonts w:hint="eastAsia"/>
          <w:spacing w:val="-3"/>
          <w:lang w:eastAsia="zh-CN"/>
        </w:rPr>
        <w:t>供应商</w:t>
      </w:r>
      <w:r>
        <w:rPr>
          <w:spacing w:val="-3"/>
        </w:rPr>
        <w:t>，不得参加本次投标活动；</w:t>
      </w:r>
    </w:p>
    <w:p>
      <w:pPr>
        <w:pStyle w:val="28"/>
        <w:numPr>
          <w:ilvl w:val="0"/>
          <w:numId w:val="0"/>
        </w:numPr>
        <w:tabs>
          <w:tab w:val="left" w:pos="1282"/>
        </w:tabs>
        <w:ind w:left="1059" w:leftChars="0" w:firstLine="214" w:firstLineChars="100"/>
        <w:rPr>
          <w:spacing w:val="-3"/>
        </w:rPr>
      </w:pPr>
      <w:r>
        <w:rPr>
          <w:rFonts w:hint="eastAsia"/>
          <w:spacing w:val="-3"/>
          <w:lang w:val="en-US" w:eastAsia="zh-CN"/>
        </w:rPr>
        <w:t>3.5.</w:t>
      </w:r>
      <w:r>
        <w:rPr>
          <w:spacing w:val="-3"/>
        </w:rPr>
        <w:t>参加政府采购活动前 3 年内在经营活动中没有重大违法记录的书面声明；</w:t>
      </w:r>
    </w:p>
    <w:p>
      <w:pPr>
        <w:pStyle w:val="9"/>
        <w:numPr>
          <w:ilvl w:val="0"/>
          <w:numId w:val="0"/>
        </w:numPr>
        <w:tabs>
          <w:tab w:val="left" w:pos="1282"/>
        </w:tabs>
        <w:spacing w:before="70"/>
        <w:ind w:left="1059" w:leftChars="0" w:firstLine="214" w:firstLineChars="100"/>
        <w:rPr>
          <w:sz w:val="20"/>
        </w:rPr>
      </w:pPr>
      <w:r>
        <w:rPr>
          <w:rFonts w:hint="eastAsia"/>
          <w:spacing w:val="-3"/>
          <w:lang w:val="en-US" w:eastAsia="zh-CN"/>
        </w:rPr>
        <w:t>3.6.</w:t>
      </w:r>
      <w:r>
        <w:rPr>
          <w:spacing w:val="-3"/>
        </w:rPr>
        <w:t>不接受联合体投标；</w:t>
      </w:r>
    </w:p>
    <w:p>
      <w:pPr>
        <w:pStyle w:val="9"/>
        <w:numPr>
          <w:ilvl w:val="0"/>
          <w:numId w:val="0"/>
        </w:numPr>
        <w:tabs>
          <w:tab w:val="left" w:pos="1282"/>
        </w:tabs>
        <w:spacing w:line="398" w:lineRule="auto"/>
        <w:ind w:right="6503" w:rightChars="0" w:firstLine="1070" w:firstLineChars="500"/>
        <w:rPr>
          <w:sz w:val="20"/>
        </w:rPr>
      </w:pPr>
      <w:r>
        <w:rPr>
          <w:rFonts w:hint="eastAsia"/>
          <w:spacing w:val="-3"/>
          <w:lang w:val="en-US" w:eastAsia="zh-CN"/>
        </w:rPr>
        <w:t>4.</w:t>
      </w:r>
      <w:r>
        <w:rPr>
          <w:spacing w:val="-3"/>
        </w:rPr>
        <w:t>资格审查方式：资格后审。</w:t>
      </w:r>
    </w:p>
    <w:p>
      <w:pPr>
        <w:ind w:left="1441" w:leftChars="436" w:hanging="482" w:hangingChars="200"/>
      </w:pPr>
      <w:r>
        <w:rPr>
          <w:rFonts w:asciiTheme="minorEastAsia" w:hAnsiTheme="minorEastAsia" w:eastAsiaTheme="minorEastAsia" w:cstheme="minorEastAsia"/>
          <w:b/>
          <w:bCs/>
          <w:color w:val="000000" w:themeColor="text1"/>
          <w:sz w:val="24"/>
          <w:szCs w:val="24"/>
          <w:lang w:val="en-US"/>
          <w14:textFill>
            <w14:solidFill>
              <w14:schemeClr w14:val="tx1"/>
            </w14:solidFill>
          </w14:textFill>
        </w:rPr>
        <w:t>注：本项目资格审查执行菏财采〔2022〕9号文件要求，</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潜在供应商</w:t>
      </w:r>
      <w:r>
        <w:rPr>
          <w:rFonts w:asciiTheme="minorEastAsia" w:hAnsiTheme="minorEastAsia" w:eastAsiaTheme="minorEastAsia" w:cstheme="minorEastAsia"/>
          <w:b/>
          <w:bCs/>
          <w:color w:val="000000" w:themeColor="text1"/>
          <w:sz w:val="24"/>
          <w:szCs w:val="24"/>
          <w:lang w:val="en-US"/>
          <w14:textFill>
            <w14:solidFill>
              <w14:schemeClr w14:val="tx1"/>
            </w14:solidFill>
          </w14:textFill>
        </w:rPr>
        <w:t>在资格审查环节提供满足相应条件的资格承诺函来替代资格审查中要求的资料。（内容要求及格式详见</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竞争性磋商文件</w:t>
      </w:r>
      <w:r>
        <w:rPr>
          <w:rFonts w:asciiTheme="minorEastAsia" w:hAnsiTheme="minorEastAsia" w:eastAsiaTheme="minorEastAsia" w:cstheme="minorEastAsia"/>
          <w:b/>
          <w:bCs/>
          <w:color w:val="000000" w:themeColor="text1"/>
          <w:sz w:val="24"/>
          <w:szCs w:val="24"/>
          <w:lang w:val="en-US"/>
          <w14:textFill>
            <w14:solidFill>
              <w14:schemeClr w14:val="tx1"/>
            </w14:solidFill>
          </w14:textFill>
        </w:rPr>
        <w:t>）</w:t>
      </w:r>
      <w:r>
        <w:rPr>
          <w:rFonts w:hint="eastAsia" w:asciiTheme="minorEastAsia" w:hAnsiTheme="minorEastAsia" w:eastAsiaTheme="minorEastAsia" w:cstheme="minorEastAsia"/>
          <w:b/>
          <w:bCs/>
          <w:color w:val="000000" w:themeColor="text1"/>
          <w:sz w:val="24"/>
          <w:szCs w:val="24"/>
          <w:lang w:val="en-US"/>
          <w14:textFill>
            <w14:solidFill>
              <w14:schemeClr w14:val="tx1"/>
            </w14:solidFill>
          </w14:textFill>
        </w:rPr>
        <w:t>。</w:t>
      </w:r>
    </w:p>
    <w:p>
      <w:pPr>
        <w:pStyle w:val="9"/>
        <w:tabs>
          <w:tab w:val="left" w:pos="1282"/>
        </w:tabs>
        <w:spacing w:line="398" w:lineRule="auto"/>
        <w:ind w:left="1059" w:right="6503"/>
        <w:rPr>
          <w:rFonts w:hint="eastAsia" w:eastAsia="宋体"/>
          <w:sz w:val="20"/>
          <w:lang w:eastAsia="zh-CN"/>
        </w:rPr>
      </w:pPr>
      <w:r>
        <w:rPr>
          <w:spacing w:val="-3"/>
        </w:rPr>
        <w:t>三、获取</w:t>
      </w:r>
      <w:r>
        <w:rPr>
          <w:rFonts w:hint="eastAsia"/>
          <w:spacing w:val="-3"/>
          <w:lang w:eastAsia="zh-CN"/>
        </w:rPr>
        <w:t>竞争性磋商文件</w:t>
      </w:r>
    </w:p>
    <w:p>
      <w:pPr>
        <w:pStyle w:val="9"/>
        <w:spacing w:before="0" w:line="398" w:lineRule="auto"/>
        <w:ind w:left="620" w:right="618" w:firstLine="439"/>
        <w:rPr>
          <w:highlight w:val="none"/>
        </w:rPr>
      </w:pPr>
      <w:r>
        <w:t>1.</w:t>
      </w:r>
      <w:r>
        <w:rPr>
          <w:spacing w:val="-2"/>
        </w:rPr>
        <w:t>时间：</w:t>
      </w:r>
      <w:r>
        <w:rPr>
          <w:highlight w:val="none"/>
          <w:u w:val="single"/>
        </w:rPr>
        <w:t>2</w:t>
      </w:r>
      <w:r>
        <w:rPr>
          <w:rFonts w:hint="eastAsia"/>
          <w:highlight w:val="none"/>
          <w:u w:val="single"/>
          <w:lang w:eastAsia="zh-CN"/>
        </w:rPr>
        <w:t>02</w:t>
      </w:r>
      <w:r>
        <w:rPr>
          <w:rFonts w:hint="eastAsia"/>
          <w:highlight w:val="none"/>
          <w:u w:val="single"/>
          <w:lang w:val="en-US" w:eastAsia="zh-CN"/>
        </w:rPr>
        <w:t>4</w:t>
      </w:r>
      <w:r>
        <w:rPr>
          <w:rFonts w:hint="eastAsia"/>
          <w:highlight w:val="none"/>
          <w:u w:val="single"/>
          <w:lang w:eastAsia="zh-CN"/>
        </w:rPr>
        <w:t xml:space="preserve"> 年 </w:t>
      </w:r>
      <w:r>
        <w:rPr>
          <w:rFonts w:hint="eastAsia"/>
          <w:highlight w:val="none"/>
          <w:u w:val="single"/>
          <w:lang w:val="en-US" w:eastAsia="zh-CN"/>
        </w:rPr>
        <w:t>04</w:t>
      </w:r>
      <w:r>
        <w:rPr>
          <w:rFonts w:hint="eastAsia"/>
          <w:highlight w:val="none"/>
          <w:u w:val="single"/>
          <w:lang w:eastAsia="zh-CN"/>
        </w:rPr>
        <w:t xml:space="preserve"> 月</w:t>
      </w:r>
      <w:r>
        <w:rPr>
          <w:rFonts w:hint="eastAsia"/>
          <w:highlight w:val="none"/>
          <w:u w:val="single"/>
          <w:lang w:val="en-US" w:eastAsia="zh-CN"/>
        </w:rPr>
        <w:t xml:space="preserve"> 15</w:t>
      </w:r>
      <w:r>
        <w:rPr>
          <w:rFonts w:hint="eastAsia"/>
          <w:highlight w:val="none"/>
          <w:u w:val="single"/>
          <w:lang w:eastAsia="zh-CN"/>
        </w:rPr>
        <w:t xml:space="preserve"> 日 08 时 30 分至 202</w:t>
      </w:r>
      <w:r>
        <w:rPr>
          <w:rFonts w:hint="eastAsia"/>
          <w:highlight w:val="none"/>
          <w:u w:val="single"/>
          <w:lang w:val="en-US" w:eastAsia="zh-CN"/>
        </w:rPr>
        <w:t>4</w:t>
      </w:r>
      <w:r>
        <w:rPr>
          <w:rFonts w:hint="eastAsia"/>
          <w:highlight w:val="none"/>
          <w:u w:val="single"/>
          <w:lang w:eastAsia="zh-CN"/>
        </w:rPr>
        <w:t xml:space="preserve"> 年 </w:t>
      </w:r>
      <w:r>
        <w:rPr>
          <w:rFonts w:hint="eastAsia"/>
          <w:highlight w:val="none"/>
          <w:u w:val="single"/>
          <w:lang w:val="en-US" w:eastAsia="zh-CN"/>
        </w:rPr>
        <w:t>04</w:t>
      </w:r>
      <w:r>
        <w:rPr>
          <w:rFonts w:hint="eastAsia"/>
          <w:highlight w:val="none"/>
          <w:u w:val="single"/>
          <w:lang w:eastAsia="zh-CN"/>
        </w:rPr>
        <w:t xml:space="preserve"> 月 </w:t>
      </w:r>
      <w:r>
        <w:rPr>
          <w:rFonts w:hint="eastAsia"/>
          <w:highlight w:val="none"/>
          <w:u w:val="single"/>
          <w:lang w:val="en-US" w:eastAsia="zh-CN"/>
        </w:rPr>
        <w:t xml:space="preserve">17 </w:t>
      </w:r>
      <w:r>
        <w:rPr>
          <w:rFonts w:hint="eastAsia"/>
          <w:highlight w:val="none"/>
          <w:u w:val="single"/>
          <w:lang w:eastAsia="zh-CN"/>
        </w:rPr>
        <w:t xml:space="preserve">日 17 时 </w:t>
      </w:r>
      <w:r>
        <w:rPr>
          <w:rFonts w:hint="eastAsia"/>
          <w:highlight w:val="none"/>
          <w:u w:val="single"/>
          <w:lang w:val="en-US" w:eastAsia="zh-CN"/>
        </w:rPr>
        <w:t>3</w:t>
      </w:r>
      <w:r>
        <w:rPr>
          <w:rFonts w:hint="eastAsia"/>
          <w:highlight w:val="none"/>
          <w:u w:val="single"/>
          <w:lang w:eastAsia="zh-CN"/>
        </w:rPr>
        <w:t>0 分（</w:t>
      </w:r>
      <w:r>
        <w:rPr>
          <w:spacing w:val="-3"/>
          <w:highlight w:val="none"/>
        </w:rPr>
        <w:t>北京时间，法定节假日除外</w:t>
      </w:r>
      <w:r>
        <w:rPr>
          <w:highlight w:val="none"/>
        </w:rPr>
        <w:t>）；</w:t>
      </w:r>
    </w:p>
    <w:p>
      <w:pPr>
        <w:pStyle w:val="9"/>
        <w:spacing w:line="398" w:lineRule="auto"/>
        <w:ind w:left="620" w:right="564" w:firstLine="439"/>
        <w:jc w:val="both"/>
        <w:rPr>
          <w:highlight w:val="none"/>
        </w:rPr>
      </w:pPr>
      <w:r>
        <w:rPr>
          <w:highlight w:val="none"/>
        </w:rPr>
        <w:t>地点：</w:t>
      </w:r>
      <w:r>
        <w:rPr>
          <w:rFonts w:hint="eastAsia"/>
          <w:highlight w:val="none"/>
        </w:rPr>
        <w:t>鲁采采电子招投标交易平台www.lucaicai.com/</w:t>
      </w:r>
      <w:r>
        <w:rPr>
          <w:rFonts w:hint="eastAsia"/>
          <w:highlight w:val="none"/>
          <w:lang w:val="en-US"/>
        </w:rPr>
        <w:t xml:space="preserve"> </w:t>
      </w:r>
      <w:r>
        <w:rPr>
          <w:highlight w:val="none"/>
        </w:rPr>
        <w:t>；</w:t>
      </w:r>
    </w:p>
    <w:p>
      <w:pPr>
        <w:pStyle w:val="9"/>
        <w:spacing w:line="398" w:lineRule="auto"/>
        <w:ind w:right="564" w:firstLine="220" w:firstLineChars="100"/>
        <w:jc w:val="both"/>
        <w:rPr>
          <w:rFonts w:hint="eastAsia"/>
          <w:lang w:val="en-US" w:eastAsia="zh-CN"/>
        </w:rPr>
      </w:pPr>
      <w:r>
        <w:rPr>
          <w:rFonts w:hint="eastAsia"/>
          <w:highlight w:val="none"/>
          <w:lang w:val="en-US" w:eastAsia="zh-CN"/>
        </w:rPr>
        <w:t xml:space="preserve"> 方式：①网上备案，本项目为电子招投标，潜在供应商须在 2024 年 04 月 17 日17时30分</w:t>
      </w:r>
      <w:r>
        <w:rPr>
          <w:rFonts w:hint="eastAsia"/>
          <w:lang w:val="en-US" w:eastAsia="zh-CN"/>
        </w:rPr>
        <w:t>前登录鲁采采电子招投标交易平台www.lucaicai.com/注册账号并在该平台进行投标备案。未及时注册或者只注册未进行投标备案的潜在供应商不具备参与本项目的资格。且在获取竞争性磋商文件截止时间前，在鲁采采电子招投标交易平台www.lucaicai.com/平台进行下载电子加密版竞争性磋商文件。</w:t>
      </w:r>
    </w:p>
    <w:p>
      <w:pPr>
        <w:pStyle w:val="9"/>
        <w:spacing w:line="398" w:lineRule="auto"/>
        <w:ind w:right="564" w:firstLine="220" w:firstLineChars="100"/>
        <w:jc w:val="both"/>
        <w:rPr>
          <w:rFonts w:hint="default" w:ascii="宋体" w:hAnsi="宋体" w:eastAsia="宋体" w:cs="宋体"/>
          <w:lang w:val="en-US" w:eastAsia="zh-CN"/>
        </w:rPr>
      </w:pPr>
      <w:r>
        <w:rPr>
          <w:rFonts w:hint="eastAsia" w:ascii="宋体" w:hAnsi="宋体" w:eastAsia="宋体" w:cs="宋体"/>
          <w:lang w:val="en-US" w:eastAsia="zh-CN"/>
        </w:rPr>
        <w:t>②</w:t>
      </w:r>
      <w:r>
        <w:rPr>
          <w:rFonts w:hint="default" w:ascii="宋体" w:hAnsi="宋体" w:eastAsia="宋体" w:cs="宋体"/>
          <w:lang w:val="en-US" w:eastAsia="zh-CN"/>
        </w:rPr>
        <w:t>供应商</w:t>
      </w:r>
      <w:r>
        <w:rPr>
          <w:rFonts w:hint="eastAsia" w:ascii="宋体" w:hAnsi="宋体" w:eastAsia="宋体" w:cs="宋体"/>
          <w:lang w:val="en-US" w:eastAsia="zh-CN"/>
        </w:rPr>
        <w:t>在参与本项目采购活动时需保证已在中国山东政府采购网注册成功</w:t>
      </w:r>
      <w:r>
        <w:rPr>
          <w:rFonts w:hint="default" w:ascii="宋体" w:hAnsi="宋体" w:eastAsia="宋体" w:cs="宋体"/>
          <w:lang w:val="en-US" w:eastAsia="zh-CN"/>
        </w:rPr>
        <w:t>。</w:t>
      </w:r>
    </w:p>
    <w:p>
      <w:pPr>
        <w:pStyle w:val="9"/>
        <w:spacing w:line="398" w:lineRule="auto"/>
        <w:ind w:right="564" w:firstLine="220" w:firstLineChars="100"/>
        <w:jc w:val="both"/>
        <w:rPr>
          <w:rFonts w:ascii="宋体" w:hAnsi="宋体" w:eastAsia="宋体" w:cs="宋体"/>
          <w:spacing w:val="-3"/>
          <w:sz w:val="22"/>
          <w:szCs w:val="22"/>
          <w:lang w:val="zh-CN" w:eastAsia="zh-CN" w:bidi="zh-CN"/>
        </w:rPr>
      </w:pPr>
      <w:r>
        <w:rPr>
          <w:rFonts w:hint="eastAsia"/>
          <w:lang w:val="en-US" w:eastAsia="zh-CN"/>
        </w:rPr>
        <w:t>③磋商公告未尽事宜详见竞争性磋商文件。</w:t>
      </w:r>
    </w:p>
    <w:p>
      <w:pPr>
        <w:pStyle w:val="9"/>
        <w:spacing w:before="1" w:line="398" w:lineRule="auto"/>
        <w:ind w:left="620" w:right="618"/>
      </w:pPr>
      <w:r>
        <w:rPr>
          <w:rStyle w:val="26"/>
          <w:rFonts w:hint="eastAsia" w:asciiTheme="minorEastAsia" w:hAnsiTheme="minorEastAsia" w:eastAsiaTheme="minorEastAsia" w:cstheme="minorEastAsia"/>
          <w:color w:val="000000" w:themeColor="text1"/>
          <w:sz w:val="24"/>
          <w:szCs w:val="24"/>
          <w14:textFill>
            <w14:solidFill>
              <w14:schemeClr w14:val="tx1"/>
            </w14:solidFill>
          </w14:textFill>
        </w:rPr>
        <w:t>注：备案时的资料查验不代表资格审查的最终通过或合格，</w:t>
      </w:r>
      <w:r>
        <w:rPr>
          <w:rStyle w:val="26"/>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潜在供应商</w:t>
      </w:r>
      <w:r>
        <w:rPr>
          <w:rStyle w:val="26"/>
          <w:rFonts w:hint="eastAsia" w:asciiTheme="minorEastAsia" w:hAnsiTheme="minorEastAsia" w:eastAsiaTheme="minorEastAsia" w:cstheme="minorEastAsia"/>
          <w:color w:val="000000" w:themeColor="text1"/>
          <w:sz w:val="24"/>
          <w:szCs w:val="24"/>
          <w14:textFill>
            <w14:solidFill>
              <w14:schemeClr w14:val="tx1"/>
            </w14:solidFill>
          </w14:textFill>
        </w:rPr>
        <w:t>最终资格的确认以</w:t>
      </w:r>
      <w:r>
        <w:rPr>
          <w:rStyle w:val="26"/>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磋商小组</w:t>
      </w:r>
      <w:r>
        <w:rPr>
          <w:rStyle w:val="26"/>
          <w:rFonts w:hint="eastAsia" w:asciiTheme="minorEastAsia" w:hAnsiTheme="minorEastAsia" w:eastAsiaTheme="minorEastAsia" w:cstheme="minorEastAsia"/>
          <w:color w:val="000000" w:themeColor="text1"/>
          <w:sz w:val="24"/>
          <w:szCs w:val="24"/>
          <w14:textFill>
            <w14:solidFill>
              <w14:schemeClr w14:val="tx1"/>
            </w14:solidFill>
          </w14:textFill>
        </w:rPr>
        <w:t>组织的资格后审为准。</w:t>
      </w:r>
    </w:p>
    <w:p>
      <w:pPr>
        <w:pStyle w:val="9"/>
        <w:numPr>
          <w:ilvl w:val="0"/>
          <w:numId w:val="2"/>
        </w:numPr>
        <w:tabs>
          <w:tab w:val="left" w:pos="1282"/>
        </w:tabs>
        <w:spacing w:before="0" w:line="205" w:lineRule="exact"/>
        <w:jc w:val="both"/>
      </w:pPr>
      <w:r>
        <w:rPr>
          <w:spacing w:val="-2"/>
        </w:rPr>
        <w:t>售价：</w:t>
      </w:r>
      <w:r>
        <w:t>0</w:t>
      </w:r>
      <w:r>
        <w:rPr>
          <w:spacing w:val="-19"/>
        </w:rPr>
        <w:t xml:space="preserve"> 元。</w:t>
      </w:r>
    </w:p>
    <w:p>
      <w:pPr>
        <w:pStyle w:val="12"/>
        <w:spacing w:before="8"/>
        <w:rPr>
          <w:sz w:val="17"/>
        </w:rPr>
      </w:pPr>
    </w:p>
    <w:p>
      <w:pPr>
        <w:pStyle w:val="9"/>
        <w:spacing w:before="1"/>
        <w:ind w:left="620"/>
      </w:pPr>
      <w:r>
        <w:t>四、提交</w:t>
      </w:r>
      <w:r>
        <w:rPr>
          <w:rFonts w:hint="eastAsia"/>
          <w:lang w:eastAsia="zh-CN"/>
        </w:rPr>
        <w:t>磋商文件</w:t>
      </w:r>
      <w:r>
        <w:t>截止时间、开标时间和地点</w:t>
      </w:r>
    </w:p>
    <w:p>
      <w:pPr>
        <w:pStyle w:val="9"/>
        <w:numPr>
          <w:ilvl w:val="0"/>
          <w:numId w:val="3"/>
        </w:numPr>
        <w:tabs>
          <w:tab w:val="left" w:pos="1282"/>
        </w:tabs>
        <w:spacing w:line="398" w:lineRule="auto"/>
        <w:ind w:right="618" w:firstLine="439"/>
        <w:jc w:val="both"/>
        <w:rPr>
          <w:highlight w:val="none"/>
        </w:rPr>
      </w:pPr>
      <w:r>
        <w:rPr>
          <w:spacing w:val="-3"/>
        </w:rPr>
        <w:t>提交</w:t>
      </w:r>
      <w:r>
        <w:rPr>
          <w:rFonts w:hint="eastAsia"/>
          <w:spacing w:val="-3"/>
          <w:lang w:eastAsia="zh-CN"/>
        </w:rPr>
        <w:t>磋商文件</w:t>
      </w:r>
      <w:r>
        <w:rPr>
          <w:spacing w:val="-3"/>
        </w:rPr>
        <w:t>时间：加密的电子</w:t>
      </w:r>
      <w:r>
        <w:rPr>
          <w:rFonts w:hint="eastAsia"/>
          <w:spacing w:val="-3"/>
          <w:lang w:eastAsia="zh-CN"/>
        </w:rPr>
        <w:t>磋商文件</w:t>
      </w:r>
      <w:r>
        <w:rPr>
          <w:spacing w:val="-3"/>
          <w:highlight w:val="none"/>
        </w:rPr>
        <w:t xml:space="preserve"> </w:t>
      </w:r>
      <w:r>
        <w:rPr>
          <w:rFonts w:hint="eastAsia"/>
          <w:highlight w:val="none"/>
          <w:u w:val="single"/>
          <w:lang w:val="en-US" w:eastAsia="zh-CN"/>
        </w:rPr>
        <w:t>2024</w:t>
      </w:r>
      <w:r>
        <w:rPr>
          <w:spacing w:val="-36"/>
          <w:highlight w:val="none"/>
          <w:u w:val="single"/>
        </w:rPr>
        <w:t xml:space="preserve"> 年 </w:t>
      </w:r>
      <w:r>
        <w:rPr>
          <w:rFonts w:hint="eastAsia"/>
          <w:highlight w:val="none"/>
          <w:u w:val="single"/>
          <w:lang w:val="en-US" w:eastAsia="zh-CN"/>
        </w:rPr>
        <w:t xml:space="preserve">04 </w:t>
      </w:r>
      <w:r>
        <w:rPr>
          <w:spacing w:val="-35"/>
          <w:highlight w:val="none"/>
          <w:u w:val="single"/>
        </w:rPr>
        <w:t xml:space="preserve">月 </w:t>
      </w:r>
      <w:r>
        <w:rPr>
          <w:rFonts w:hint="eastAsia"/>
          <w:highlight w:val="none"/>
          <w:u w:val="single"/>
          <w:lang w:val="en-US" w:eastAsia="zh-CN"/>
        </w:rPr>
        <w:t xml:space="preserve">26 </w:t>
      </w:r>
      <w:r>
        <w:rPr>
          <w:spacing w:val="-36"/>
          <w:highlight w:val="none"/>
          <w:u w:val="single"/>
        </w:rPr>
        <w:t>日</w:t>
      </w:r>
      <w:r>
        <w:rPr>
          <w:rFonts w:hint="eastAsia"/>
          <w:spacing w:val="-36"/>
          <w:highlight w:val="none"/>
          <w:u w:val="single"/>
          <w:lang w:val="en-US" w:eastAsia="zh-CN"/>
        </w:rPr>
        <w:t xml:space="preserve"> 下午 </w:t>
      </w:r>
      <w:r>
        <w:rPr>
          <w:spacing w:val="-36"/>
          <w:highlight w:val="none"/>
          <w:u w:val="single"/>
        </w:rPr>
        <w:t xml:space="preserve"> </w:t>
      </w:r>
      <w:r>
        <w:rPr>
          <w:rFonts w:hint="eastAsia"/>
          <w:highlight w:val="none"/>
          <w:u w:val="single"/>
          <w:lang w:val="en-US" w:eastAsia="zh-CN"/>
        </w:rPr>
        <w:t>14</w:t>
      </w:r>
      <w:r>
        <w:rPr>
          <w:spacing w:val="-36"/>
          <w:highlight w:val="none"/>
          <w:u w:val="single"/>
        </w:rPr>
        <w:t xml:space="preserve"> 点 </w:t>
      </w:r>
      <w:r>
        <w:rPr>
          <w:rFonts w:hint="eastAsia"/>
          <w:spacing w:val="-36"/>
          <w:highlight w:val="none"/>
          <w:u w:val="single"/>
          <w:lang w:val="en-US" w:eastAsia="zh-CN"/>
        </w:rPr>
        <w:t>3 0</w:t>
      </w:r>
      <w:r>
        <w:rPr>
          <w:spacing w:val="-36"/>
          <w:highlight w:val="none"/>
          <w:u w:val="single"/>
        </w:rPr>
        <w:t xml:space="preserve"> </w:t>
      </w:r>
      <w:r>
        <w:rPr>
          <w:spacing w:val="-26"/>
          <w:highlight w:val="none"/>
          <w:u w:val="single"/>
        </w:rPr>
        <w:t>分</w:t>
      </w:r>
      <w:r>
        <w:rPr>
          <w:highlight w:val="none"/>
        </w:rPr>
        <w:t>（北京时间）前</w:t>
      </w:r>
      <w:r>
        <w:rPr>
          <w:spacing w:val="-3"/>
          <w:highlight w:val="none"/>
        </w:rPr>
        <w:t>均可系统提交。</w:t>
      </w:r>
    </w:p>
    <w:p>
      <w:pPr>
        <w:pStyle w:val="9"/>
        <w:spacing w:before="0"/>
        <w:ind w:left="1060"/>
        <w:jc w:val="both"/>
      </w:pPr>
      <w:r>
        <w:rPr>
          <w:highlight w:val="none"/>
        </w:rPr>
        <w:t>2.开标时间：</w:t>
      </w:r>
      <w:r>
        <w:rPr>
          <w:rFonts w:hint="eastAsia"/>
          <w:highlight w:val="none"/>
          <w:u w:val="single"/>
          <w:lang w:eastAsia="zh-CN"/>
        </w:rPr>
        <w:t>202</w:t>
      </w:r>
      <w:r>
        <w:rPr>
          <w:rFonts w:hint="eastAsia"/>
          <w:highlight w:val="none"/>
          <w:u w:val="single"/>
          <w:lang w:val="en-US" w:eastAsia="zh-CN"/>
        </w:rPr>
        <w:t>4</w:t>
      </w:r>
      <w:r>
        <w:rPr>
          <w:rFonts w:hint="eastAsia"/>
          <w:highlight w:val="none"/>
          <w:u w:val="single"/>
          <w:lang w:eastAsia="zh-CN"/>
        </w:rPr>
        <w:t xml:space="preserve"> 年 </w:t>
      </w:r>
      <w:r>
        <w:rPr>
          <w:rFonts w:hint="eastAsia"/>
          <w:highlight w:val="none"/>
          <w:u w:val="single"/>
          <w:lang w:val="en-US" w:eastAsia="zh-CN"/>
        </w:rPr>
        <w:t>04</w:t>
      </w:r>
      <w:r>
        <w:rPr>
          <w:rFonts w:hint="eastAsia"/>
          <w:highlight w:val="none"/>
          <w:u w:val="single"/>
          <w:lang w:eastAsia="zh-CN"/>
        </w:rPr>
        <w:t xml:space="preserve"> 月 </w:t>
      </w:r>
      <w:r>
        <w:rPr>
          <w:rFonts w:hint="eastAsia"/>
          <w:highlight w:val="none"/>
          <w:u w:val="single"/>
          <w:lang w:val="en-US" w:eastAsia="zh-CN"/>
        </w:rPr>
        <w:t>26</w:t>
      </w:r>
      <w:r>
        <w:rPr>
          <w:rFonts w:hint="eastAsia"/>
          <w:highlight w:val="none"/>
          <w:u w:val="single"/>
          <w:lang w:eastAsia="zh-CN"/>
        </w:rPr>
        <w:t xml:space="preserve"> 日</w:t>
      </w:r>
      <w:r>
        <w:rPr>
          <w:rFonts w:hint="eastAsia"/>
          <w:highlight w:val="none"/>
          <w:u w:val="single"/>
          <w:lang w:val="en-US" w:eastAsia="zh-CN"/>
        </w:rPr>
        <w:t xml:space="preserve"> 下午</w:t>
      </w:r>
      <w:r>
        <w:rPr>
          <w:rFonts w:hint="eastAsia"/>
          <w:highlight w:val="none"/>
          <w:u w:val="single"/>
          <w:lang w:eastAsia="zh-CN"/>
        </w:rPr>
        <w:t xml:space="preserve"> </w:t>
      </w:r>
      <w:r>
        <w:rPr>
          <w:rFonts w:hint="eastAsia"/>
          <w:highlight w:val="none"/>
          <w:u w:val="single"/>
          <w:lang w:val="en-US" w:eastAsia="zh-CN"/>
        </w:rPr>
        <w:t>14</w:t>
      </w:r>
      <w:r>
        <w:rPr>
          <w:rFonts w:hint="eastAsia"/>
          <w:highlight w:val="none"/>
          <w:u w:val="single"/>
          <w:lang w:eastAsia="zh-CN"/>
        </w:rPr>
        <w:t xml:space="preserve"> 点 </w:t>
      </w:r>
      <w:r>
        <w:rPr>
          <w:rFonts w:hint="eastAsia"/>
          <w:highlight w:val="none"/>
          <w:u w:val="single"/>
          <w:lang w:val="en-US" w:eastAsia="zh-CN"/>
        </w:rPr>
        <w:t>3</w:t>
      </w:r>
      <w:r>
        <w:rPr>
          <w:rFonts w:hint="eastAsia"/>
          <w:highlight w:val="none"/>
          <w:u w:val="single"/>
          <w:lang w:eastAsia="zh-CN"/>
        </w:rPr>
        <w:t>0 分</w:t>
      </w:r>
      <w:r>
        <w:rPr>
          <w:highlight w:val="none"/>
        </w:rPr>
        <w:t>（</w:t>
      </w:r>
      <w:r>
        <w:t>北京时间）</w:t>
      </w:r>
    </w:p>
    <w:p>
      <w:pPr>
        <w:spacing w:line="440" w:lineRule="exact"/>
        <w:ind w:left="550" w:leftChars="250" w:firstLine="660" w:firstLineChars="300"/>
        <w:rPr>
          <w:rFonts w:hint="default" w:ascii="Calibri" w:hAnsi="Calibri" w:eastAsia="宋体" w:cs="Calibri"/>
          <w:color w:val="auto"/>
          <w:sz w:val="22"/>
          <w:szCs w:val="22"/>
        </w:rPr>
      </w:pPr>
      <w:r>
        <w:t>3</w:t>
      </w:r>
      <w:r>
        <w:rPr>
          <w:spacing w:val="-8"/>
        </w:rPr>
        <w:t>.地点：</w:t>
      </w:r>
      <w:r>
        <w:rPr>
          <w:rFonts w:hint="default" w:ascii="Calibri" w:hAnsi="Calibri" w:eastAsia="宋体" w:cs="Calibri"/>
          <w:color w:val="auto"/>
          <w:sz w:val="22"/>
          <w:szCs w:val="22"/>
        </w:rPr>
        <w:t>通过【投标文件编制工具】编制投标文件，并在</w:t>
      </w:r>
      <w:r>
        <w:rPr>
          <w:rFonts w:hint="eastAsia" w:ascii="Calibri" w:hAnsi="Calibri" w:eastAsia="宋体" w:cs="Calibri"/>
          <w:color w:val="auto"/>
          <w:sz w:val="22"/>
          <w:szCs w:val="22"/>
          <w:lang w:val="en-US" w:eastAsia="zh-CN"/>
        </w:rPr>
        <w:t>截止</w:t>
      </w:r>
      <w:r>
        <w:rPr>
          <w:rFonts w:hint="default" w:ascii="Calibri" w:hAnsi="Calibri" w:eastAsia="宋体" w:cs="Calibri"/>
          <w:color w:val="auto"/>
          <w:sz w:val="22"/>
          <w:szCs w:val="22"/>
        </w:rPr>
        <w:t>时间前登录鲁采采电子招投标</w:t>
      </w:r>
    </w:p>
    <w:p>
      <w:pPr>
        <w:spacing w:line="440" w:lineRule="exact"/>
        <w:ind w:firstLine="440" w:firstLineChars="200"/>
        <w:rPr>
          <w:rFonts w:hint="default" w:ascii="Calibri" w:hAnsi="Calibri" w:eastAsia="宋体" w:cs="Calibri"/>
          <w:color w:val="auto"/>
          <w:sz w:val="22"/>
          <w:szCs w:val="22"/>
        </w:rPr>
      </w:pPr>
      <w:r>
        <w:rPr>
          <w:rFonts w:hint="default" w:ascii="Calibri" w:hAnsi="Calibri" w:eastAsia="宋体" w:cs="Calibri"/>
          <w:color w:val="auto"/>
          <w:sz w:val="22"/>
          <w:szCs w:val="22"/>
        </w:rPr>
        <w:t>交易平台（https://www.lucaicai.com/）上传</w:t>
      </w:r>
      <w:r>
        <w:rPr>
          <w:rFonts w:hint="eastAsia" w:ascii="Calibri" w:hAnsi="Calibri" w:eastAsia="宋体" w:cs="Calibri"/>
          <w:color w:val="auto"/>
          <w:sz w:val="22"/>
          <w:szCs w:val="22"/>
          <w:lang w:val="en-US" w:eastAsia="zh-CN"/>
        </w:rPr>
        <w:t>响应</w:t>
      </w:r>
      <w:r>
        <w:rPr>
          <w:rFonts w:hint="default" w:ascii="Calibri" w:hAnsi="Calibri" w:eastAsia="宋体" w:cs="Calibri"/>
          <w:color w:val="auto"/>
          <w:sz w:val="22"/>
          <w:szCs w:val="22"/>
        </w:rPr>
        <w:t>文件，准时参加</w:t>
      </w:r>
      <w:r>
        <w:rPr>
          <w:rFonts w:hint="eastAsia" w:ascii="Calibri" w:hAnsi="Calibri" w:eastAsia="宋体" w:cs="Calibri"/>
          <w:color w:val="auto"/>
          <w:sz w:val="22"/>
          <w:szCs w:val="22"/>
          <w:lang w:val="en-US" w:eastAsia="zh-CN"/>
        </w:rPr>
        <w:t>采购</w:t>
      </w:r>
      <w:r>
        <w:rPr>
          <w:rFonts w:hint="default" w:ascii="Calibri" w:hAnsi="Calibri" w:eastAsia="宋体" w:cs="Calibri"/>
          <w:color w:val="auto"/>
          <w:sz w:val="22"/>
          <w:szCs w:val="22"/>
        </w:rPr>
        <w:t>活动。</w:t>
      </w:r>
    </w:p>
    <w:p>
      <w:pPr>
        <w:pStyle w:val="9"/>
        <w:spacing w:line="398" w:lineRule="auto"/>
        <w:ind w:left="620" w:right="564" w:firstLine="439"/>
        <w:jc w:val="both"/>
        <w:rPr>
          <w:spacing w:val="-8"/>
        </w:rPr>
      </w:pPr>
      <w:r>
        <w:rPr>
          <w:spacing w:val="-8"/>
        </w:rPr>
        <w:t>五、公告期限</w:t>
      </w:r>
    </w:p>
    <w:p>
      <w:pPr>
        <w:pStyle w:val="9"/>
        <w:spacing w:line="398" w:lineRule="auto"/>
        <w:ind w:left="620" w:right="564" w:firstLine="439"/>
        <w:jc w:val="both"/>
        <w:rPr>
          <w:rFonts w:hint="eastAsia"/>
          <w:spacing w:val="-8"/>
          <w:highlight w:val="none"/>
        </w:rPr>
      </w:pPr>
      <w:r>
        <w:rPr>
          <w:rFonts w:hint="eastAsia"/>
          <w:spacing w:val="-8"/>
          <w:highlight w:val="none"/>
        </w:rPr>
        <w:t>自本公告发布之日起3个工作日。</w:t>
      </w:r>
    </w:p>
    <w:p>
      <w:pPr>
        <w:pStyle w:val="9"/>
        <w:spacing w:line="398" w:lineRule="auto"/>
        <w:ind w:left="620" w:right="564" w:firstLine="439"/>
        <w:jc w:val="both"/>
        <w:rPr>
          <w:spacing w:val="-8"/>
        </w:rPr>
      </w:pPr>
      <w:r>
        <w:rPr>
          <w:spacing w:val="-8"/>
        </w:rPr>
        <w:t>六、其他补充事宜</w:t>
      </w:r>
    </w:p>
    <w:p>
      <w:pPr>
        <w:spacing w:line="440" w:lineRule="exact"/>
        <w:ind w:left="550" w:leftChars="250" w:firstLine="663" w:firstLineChars="300"/>
        <w:rPr>
          <w:rFonts w:hint="default" w:ascii="宋体" w:hAnsi="宋体" w:eastAsia="宋体" w:cs="宋体"/>
          <w:b/>
          <w:bCs/>
          <w:lang w:val="en-US" w:eastAsia="zh-CN"/>
        </w:rPr>
      </w:pPr>
      <w:r>
        <w:rPr>
          <w:rFonts w:hint="default" w:ascii="宋体" w:hAnsi="宋体" w:eastAsia="宋体" w:cs="宋体"/>
          <w:b/>
          <w:bCs/>
        </w:rPr>
        <w:t>本项目采用</w:t>
      </w:r>
      <w:r>
        <w:rPr>
          <w:rFonts w:hint="default" w:ascii="宋体" w:hAnsi="宋体" w:eastAsia="宋体" w:cs="宋体"/>
          <w:b/>
          <w:bCs/>
          <w:lang w:val="en-US" w:eastAsia="zh-CN"/>
        </w:rPr>
        <w:t>电子化采购</w:t>
      </w:r>
      <w:r>
        <w:rPr>
          <w:rFonts w:hint="default" w:ascii="宋体" w:hAnsi="宋体" w:eastAsia="宋体" w:cs="宋体"/>
          <w:b/>
          <w:bCs/>
        </w:rPr>
        <w:t>不见面开标，供应商无需到达现场参加磋商活动；请各供应商</w:t>
      </w:r>
      <w:r>
        <w:rPr>
          <w:rFonts w:hint="default" w:ascii="宋体" w:hAnsi="宋体" w:eastAsia="宋体" w:cs="宋体"/>
          <w:b/>
          <w:bCs/>
          <w:lang w:val="en-US" w:eastAsia="zh-CN"/>
        </w:rPr>
        <w:t>代表在</w:t>
      </w:r>
    </w:p>
    <w:p>
      <w:pPr>
        <w:spacing w:line="440" w:lineRule="exact"/>
        <w:ind w:firstLine="663" w:firstLineChars="300"/>
        <w:rPr>
          <w:rFonts w:hint="default" w:ascii="宋体" w:hAnsi="宋体" w:eastAsia="宋体" w:cs="宋体"/>
          <w:b/>
          <w:bCs/>
        </w:rPr>
      </w:pPr>
      <w:r>
        <w:rPr>
          <w:rFonts w:hint="default" w:ascii="宋体" w:hAnsi="宋体" w:eastAsia="宋体" w:cs="宋体"/>
          <w:b/>
          <w:bCs/>
        </w:rPr>
        <w:t>开启时间前</w:t>
      </w:r>
      <w:r>
        <w:rPr>
          <w:rFonts w:hint="default" w:ascii="宋体" w:hAnsi="宋体" w:eastAsia="宋体" w:cs="宋体"/>
          <w:b/>
          <w:bCs/>
          <w:lang w:val="en-US" w:eastAsia="zh-CN"/>
        </w:rPr>
        <w:t>通过</w:t>
      </w:r>
      <w:r>
        <w:rPr>
          <w:rFonts w:hint="eastAsia" w:ascii="宋体" w:hAnsi="宋体" w:eastAsia="宋体" w:cs="宋体"/>
          <w:b/>
          <w:bCs/>
          <w:lang w:eastAsia="zh-CN"/>
        </w:rPr>
        <w:t>鲁采采电子招投标交易平台</w:t>
      </w:r>
      <w:r>
        <w:rPr>
          <w:rFonts w:hint="default" w:ascii="宋体" w:hAnsi="宋体" w:eastAsia="宋体" w:cs="宋体"/>
          <w:b/>
          <w:bCs/>
        </w:rPr>
        <w:t>,进行在线解密响应文件</w:t>
      </w:r>
      <w:r>
        <w:rPr>
          <w:rFonts w:hint="default" w:ascii="宋体" w:hAnsi="宋体" w:eastAsia="宋体" w:cs="宋体"/>
          <w:b/>
          <w:bCs/>
          <w:lang w:eastAsia="zh-CN"/>
        </w:rPr>
        <w:t>、</w:t>
      </w:r>
      <w:r>
        <w:rPr>
          <w:rFonts w:hint="default" w:ascii="宋体" w:hAnsi="宋体" w:eastAsia="宋体" w:cs="宋体"/>
          <w:b/>
          <w:bCs/>
          <w:lang w:val="en-US" w:eastAsia="zh-CN"/>
        </w:rPr>
        <w:t>磋商活动</w:t>
      </w:r>
      <w:r>
        <w:rPr>
          <w:rFonts w:hint="default" w:ascii="宋体" w:hAnsi="宋体" w:eastAsia="宋体" w:cs="宋体"/>
          <w:b/>
          <w:bCs/>
        </w:rPr>
        <w:t>。</w:t>
      </w:r>
    </w:p>
    <w:p>
      <w:pPr>
        <w:pStyle w:val="9"/>
        <w:spacing w:line="398" w:lineRule="auto"/>
        <w:ind w:left="1026" w:leftChars="281" w:right="5401" w:hanging="408" w:hangingChars="200"/>
      </w:pPr>
      <w:r>
        <w:rPr>
          <w:spacing w:val="-8"/>
        </w:rPr>
        <w:t>七、对本次招标提出询问，请按以下方式联系</w:t>
      </w:r>
      <w:r>
        <w:rPr>
          <w:rFonts w:hint="eastAsia"/>
          <w:spacing w:val="-8"/>
          <w:lang w:val="en-US" w:eastAsia="zh-CN"/>
        </w:rPr>
        <w:t xml:space="preserve">      </w:t>
      </w:r>
      <w:r>
        <w:rPr>
          <w:rFonts w:hint="eastAsia"/>
          <w:lang w:eastAsia="zh-CN"/>
        </w:rPr>
        <w:t>采购人</w:t>
      </w:r>
      <w:r>
        <w:t>信息</w:t>
      </w:r>
    </w:p>
    <w:p>
      <w:pPr>
        <w:pStyle w:val="9"/>
        <w:spacing w:line="398" w:lineRule="auto"/>
        <w:ind w:left="620" w:right="564" w:firstLine="439"/>
        <w:jc w:val="both"/>
        <w:rPr>
          <w:spacing w:val="-8"/>
        </w:rPr>
      </w:pPr>
      <w:r>
        <w:rPr>
          <w:spacing w:val="-8"/>
        </w:rPr>
        <w:t>名称：</w:t>
      </w:r>
      <w:r>
        <w:rPr>
          <w:rFonts w:hint="eastAsia"/>
          <w:spacing w:val="-8"/>
        </w:rPr>
        <w:t>菏泽市立医院</w:t>
      </w:r>
    </w:p>
    <w:p>
      <w:pPr>
        <w:pStyle w:val="9"/>
        <w:spacing w:line="398" w:lineRule="auto"/>
        <w:ind w:left="620" w:right="564" w:firstLine="439"/>
        <w:jc w:val="both"/>
        <w:rPr>
          <w:spacing w:val="-8"/>
        </w:rPr>
      </w:pPr>
      <w:r>
        <w:rPr>
          <w:spacing w:val="-8"/>
        </w:rPr>
        <w:t>地址：</w:t>
      </w:r>
      <w:r>
        <w:rPr>
          <w:rFonts w:hint="eastAsia"/>
          <w:spacing w:val="-8"/>
        </w:rPr>
        <w:t>菏泽市曹州路2888号</w:t>
      </w:r>
    </w:p>
    <w:p>
      <w:pPr>
        <w:pStyle w:val="9"/>
        <w:spacing w:line="398" w:lineRule="auto"/>
        <w:ind w:left="620" w:right="564" w:firstLine="439"/>
        <w:jc w:val="both"/>
        <w:rPr>
          <w:spacing w:val="-8"/>
          <w:lang w:val="en-US"/>
        </w:rPr>
      </w:pPr>
      <w:r>
        <w:rPr>
          <w:rFonts w:hint="eastAsia"/>
          <w:spacing w:val="-8"/>
          <w:lang w:val="en-US"/>
        </w:rPr>
        <w:t>联 系 人：马晋</w:t>
      </w:r>
    </w:p>
    <w:p>
      <w:pPr>
        <w:pStyle w:val="9"/>
        <w:spacing w:line="398" w:lineRule="auto"/>
        <w:ind w:left="620" w:right="564" w:firstLine="439"/>
        <w:jc w:val="both"/>
        <w:rPr>
          <w:spacing w:val="-8"/>
          <w:lang w:val="en-US"/>
        </w:rPr>
      </w:pPr>
      <w:r>
        <w:rPr>
          <w:rFonts w:hint="eastAsia"/>
          <w:spacing w:val="-8"/>
          <w:lang w:val="en-US"/>
        </w:rPr>
        <w:t>电    话：0530-5599020</w:t>
      </w:r>
    </w:p>
    <w:p>
      <w:pPr>
        <w:pStyle w:val="9"/>
        <w:spacing w:line="398" w:lineRule="auto"/>
        <w:ind w:left="620" w:right="564" w:firstLine="439"/>
        <w:jc w:val="both"/>
        <w:rPr>
          <w:spacing w:val="-8"/>
        </w:rPr>
      </w:pPr>
      <w:r>
        <w:rPr>
          <w:rFonts w:hint="eastAsia"/>
          <w:spacing w:val="-8"/>
          <w:lang w:eastAsia="zh-CN"/>
        </w:rPr>
        <w:t>采购代理机构</w:t>
      </w:r>
      <w:r>
        <w:rPr>
          <w:spacing w:val="-8"/>
        </w:rPr>
        <w:t>信息</w:t>
      </w:r>
    </w:p>
    <w:p>
      <w:pPr>
        <w:pStyle w:val="9"/>
        <w:spacing w:line="398" w:lineRule="auto"/>
        <w:ind w:left="620" w:right="564" w:firstLine="439"/>
        <w:jc w:val="both"/>
        <w:rPr>
          <w:spacing w:val="-8"/>
        </w:rPr>
      </w:pPr>
      <w:r>
        <w:rPr>
          <w:rFonts w:hint="eastAsia"/>
          <w:spacing w:val="-8"/>
          <w:lang w:val="en-US"/>
        </w:rPr>
        <w:t>名    称</w:t>
      </w:r>
      <w:r>
        <w:rPr>
          <w:rFonts w:hint="eastAsia"/>
          <w:spacing w:val="-8"/>
        </w:rPr>
        <w:t>：山东金润建设咨询有限公司</w:t>
      </w:r>
    </w:p>
    <w:p>
      <w:pPr>
        <w:pStyle w:val="9"/>
        <w:spacing w:line="398" w:lineRule="auto"/>
        <w:ind w:left="620" w:right="564" w:firstLine="439"/>
        <w:jc w:val="both"/>
        <w:rPr>
          <w:spacing w:val="-8"/>
        </w:rPr>
      </w:pPr>
      <w:r>
        <w:rPr>
          <w:rFonts w:hint="eastAsia"/>
          <w:spacing w:val="-8"/>
        </w:rPr>
        <w:t>地    址：山东省菏泽市长江路6611号青龙纺织办公楼</w:t>
      </w:r>
    </w:p>
    <w:p>
      <w:pPr>
        <w:pStyle w:val="9"/>
        <w:spacing w:line="398" w:lineRule="auto"/>
        <w:ind w:left="620" w:right="564" w:firstLine="439"/>
        <w:jc w:val="both"/>
        <w:rPr>
          <w:rFonts w:hint="eastAsia"/>
          <w:spacing w:val="-8"/>
          <w:lang w:eastAsia="zh-CN"/>
        </w:rPr>
      </w:pPr>
      <w:r>
        <w:rPr>
          <w:rFonts w:hint="eastAsia"/>
          <w:spacing w:val="-8"/>
        </w:rPr>
        <w:t>联 系 人：</w:t>
      </w:r>
      <w:r>
        <w:rPr>
          <w:rFonts w:hint="eastAsia"/>
          <w:spacing w:val="-8"/>
          <w:lang w:eastAsia="zh-CN"/>
        </w:rPr>
        <w:t>晁小誉</w:t>
      </w:r>
    </w:p>
    <w:p>
      <w:pPr>
        <w:pStyle w:val="9"/>
        <w:spacing w:line="398" w:lineRule="auto"/>
        <w:ind w:left="620" w:right="564" w:firstLine="439"/>
        <w:jc w:val="both"/>
        <w:rPr>
          <w:rFonts w:hint="eastAsia" w:eastAsia="宋体"/>
          <w:spacing w:val="-8"/>
          <w:lang w:eastAsia="zh-CN"/>
        </w:rPr>
      </w:pPr>
      <w:r>
        <w:rPr>
          <w:rFonts w:hint="eastAsia"/>
          <w:spacing w:val="-8"/>
        </w:rPr>
        <w:t>电    话：</w:t>
      </w:r>
      <w:r>
        <w:rPr>
          <w:rFonts w:hint="eastAsia"/>
          <w:spacing w:val="-8"/>
          <w:lang w:eastAsia="zh-CN"/>
        </w:rPr>
        <w:t>15605305632</w:t>
      </w:r>
    </w:p>
    <w:p>
      <w:pPr>
        <w:pStyle w:val="9"/>
        <w:spacing w:line="398" w:lineRule="auto"/>
        <w:ind w:left="620" w:right="564" w:firstLine="439"/>
        <w:jc w:val="both"/>
        <w:rPr>
          <w:spacing w:val="-8"/>
        </w:rPr>
      </w:pPr>
      <w:r>
        <w:rPr>
          <w:rFonts w:hint="eastAsia"/>
          <w:spacing w:val="-8"/>
        </w:rPr>
        <w:t>邮    箱：sdjr023@163.com</w:t>
      </w:r>
    </w:p>
    <w:p/>
    <w:p>
      <w:pPr>
        <w:pStyle w:val="11"/>
        <w:rPr>
          <w:lang w:val="en-US"/>
        </w:rPr>
      </w:pPr>
      <w:r>
        <w:rPr>
          <w:rFonts w:hint="eastAsia"/>
          <w:lang w:val="en-US"/>
        </w:rPr>
        <w:t xml:space="preserve">         </w:t>
      </w:r>
    </w:p>
    <w:p>
      <w:pPr>
        <w:rPr>
          <w:lang w:val="en-US"/>
        </w:rPr>
      </w:pPr>
    </w:p>
    <w:p>
      <w:pPr>
        <w:pStyle w:val="12"/>
        <w:rPr>
          <w:spacing w:val="-8"/>
          <w:sz w:val="22"/>
          <w:szCs w:val="22"/>
          <w:highlight w:val="yellow"/>
          <w:lang w:val="en-US"/>
        </w:rPr>
        <w:sectPr>
          <w:headerReference r:id="rId6" w:type="default"/>
          <w:pgSz w:w="11910" w:h="16840"/>
          <w:pgMar w:top="1140" w:right="740" w:bottom="1180" w:left="740" w:header="878" w:footer="989" w:gutter="0"/>
          <w:pgNumType w:fmt="decimal"/>
          <w:cols w:space="720" w:num="1"/>
        </w:sectPr>
      </w:pPr>
      <w:r>
        <w:rPr>
          <w:rFonts w:hint="eastAsia"/>
          <w:lang w:val="en-US"/>
        </w:rPr>
        <w:t xml:space="preserve">                                                             </w:t>
      </w:r>
      <w:r>
        <w:rPr>
          <w:rFonts w:hint="eastAsia"/>
          <w:highlight w:val="none"/>
          <w:lang w:val="en-US"/>
        </w:rPr>
        <w:t xml:space="preserve">     </w:t>
      </w:r>
      <w:r>
        <w:rPr>
          <w:rFonts w:hint="eastAsia"/>
          <w:spacing w:val="-8"/>
          <w:sz w:val="22"/>
          <w:szCs w:val="22"/>
          <w:highlight w:val="none"/>
          <w:lang w:val="en-US"/>
        </w:rPr>
        <w:t xml:space="preserve">   202</w:t>
      </w:r>
      <w:r>
        <w:rPr>
          <w:rFonts w:hint="eastAsia"/>
          <w:spacing w:val="-8"/>
          <w:sz w:val="22"/>
          <w:szCs w:val="22"/>
          <w:highlight w:val="none"/>
          <w:lang w:val="en-US" w:eastAsia="zh-CN"/>
        </w:rPr>
        <w:t xml:space="preserve">4 </w:t>
      </w:r>
      <w:r>
        <w:rPr>
          <w:rFonts w:hint="eastAsia"/>
          <w:spacing w:val="-8"/>
          <w:sz w:val="22"/>
          <w:szCs w:val="22"/>
          <w:highlight w:val="none"/>
          <w:lang w:val="en-US"/>
        </w:rPr>
        <w:t>年</w:t>
      </w:r>
      <w:r>
        <w:rPr>
          <w:rFonts w:hint="eastAsia"/>
          <w:spacing w:val="-8"/>
          <w:sz w:val="22"/>
          <w:szCs w:val="22"/>
          <w:highlight w:val="none"/>
          <w:lang w:val="en-US" w:eastAsia="zh-CN"/>
        </w:rPr>
        <w:t xml:space="preserve"> 04 </w:t>
      </w:r>
      <w:r>
        <w:rPr>
          <w:rFonts w:hint="eastAsia"/>
          <w:spacing w:val="-8"/>
          <w:sz w:val="22"/>
          <w:szCs w:val="22"/>
          <w:highlight w:val="none"/>
          <w:lang w:val="en-US"/>
        </w:rPr>
        <w:t xml:space="preserve">月 </w:t>
      </w:r>
      <w:r>
        <w:rPr>
          <w:rFonts w:hint="eastAsia"/>
          <w:spacing w:val="-8"/>
          <w:sz w:val="22"/>
          <w:szCs w:val="22"/>
          <w:highlight w:val="none"/>
          <w:lang w:val="en-US" w:eastAsia="zh-CN"/>
        </w:rPr>
        <w:t>14</w:t>
      </w:r>
      <w:r>
        <w:rPr>
          <w:rFonts w:hint="eastAsia"/>
          <w:spacing w:val="-8"/>
          <w:sz w:val="22"/>
          <w:szCs w:val="22"/>
          <w:highlight w:val="none"/>
          <w:lang w:val="en-US"/>
        </w:rPr>
        <w:t xml:space="preserve"> 日</w:t>
      </w:r>
    </w:p>
    <w:p>
      <w:pPr>
        <w:pStyle w:val="2"/>
        <w:rPr>
          <w:rFonts w:hint="eastAsia" w:eastAsia="宋体"/>
          <w:lang w:eastAsia="zh-CN"/>
        </w:rPr>
      </w:pPr>
      <w:bookmarkStart w:id="4" w:name="_bookmark1"/>
      <w:bookmarkEnd w:id="4"/>
      <w:bookmarkStart w:id="5" w:name="第二章_投标人须知"/>
      <w:bookmarkEnd w:id="5"/>
      <w:r>
        <w:t xml:space="preserve">第二章 </w:t>
      </w:r>
      <w:r>
        <w:rPr>
          <w:rFonts w:hint="eastAsia"/>
          <w:lang w:eastAsia="zh-CN"/>
        </w:rPr>
        <w:t>供应商须知</w:t>
      </w:r>
    </w:p>
    <w:p>
      <w:pPr>
        <w:pStyle w:val="5"/>
        <w:spacing w:before="238"/>
        <w:ind w:right="807"/>
      </w:pPr>
      <w:bookmarkStart w:id="6" w:name="投标人须知前附表"/>
      <w:bookmarkEnd w:id="6"/>
      <w:r>
        <w:rPr>
          <w:rFonts w:hint="eastAsia"/>
          <w:lang w:eastAsia="zh-CN"/>
        </w:rPr>
        <w:t>供应商须知</w:t>
      </w:r>
      <w:r>
        <w:t>前附表</w:t>
      </w:r>
    </w:p>
    <w:p>
      <w:pPr>
        <w:pStyle w:val="12"/>
        <w:rPr>
          <w:sz w:val="20"/>
        </w:rPr>
      </w:pPr>
    </w:p>
    <w:p>
      <w:pPr>
        <w:pStyle w:val="12"/>
        <w:spacing w:before="6"/>
        <w:rPr>
          <w:sz w:val="25"/>
        </w:rPr>
      </w:pPr>
    </w:p>
    <w:tbl>
      <w:tblPr>
        <w:tblStyle w:val="23"/>
        <w:tblW w:w="0" w:type="auto"/>
        <w:tblInd w:w="1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0"/>
        <w:gridCol w:w="2712"/>
        <w:gridCol w:w="63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020" w:type="dxa"/>
          </w:tcPr>
          <w:p>
            <w:pPr>
              <w:pStyle w:val="29"/>
              <w:spacing w:before="145"/>
              <w:ind w:left="178"/>
            </w:pPr>
            <w:r>
              <w:t>条款号</w:t>
            </w:r>
          </w:p>
        </w:tc>
        <w:tc>
          <w:tcPr>
            <w:tcW w:w="2712" w:type="dxa"/>
          </w:tcPr>
          <w:p>
            <w:pPr>
              <w:pStyle w:val="29"/>
              <w:spacing w:before="145"/>
              <w:ind w:left="126" w:right="116"/>
              <w:jc w:val="center"/>
            </w:pPr>
            <w:r>
              <w:t>条款名称</w:t>
            </w:r>
          </w:p>
        </w:tc>
        <w:tc>
          <w:tcPr>
            <w:tcW w:w="6324" w:type="dxa"/>
          </w:tcPr>
          <w:p>
            <w:pPr>
              <w:pStyle w:val="29"/>
              <w:spacing w:before="145"/>
              <w:ind w:left="2703" w:right="2691"/>
              <w:jc w:val="center"/>
            </w:pPr>
            <w: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1" w:hRule="atLeast"/>
        </w:trPr>
        <w:tc>
          <w:tcPr>
            <w:tcW w:w="1020" w:type="dxa"/>
          </w:tcPr>
          <w:p>
            <w:pPr>
              <w:pStyle w:val="29"/>
            </w:pPr>
          </w:p>
          <w:p>
            <w:pPr>
              <w:pStyle w:val="29"/>
              <w:spacing w:before="11"/>
              <w:rPr>
                <w:sz w:val="21"/>
              </w:rPr>
            </w:pPr>
          </w:p>
          <w:p>
            <w:pPr>
              <w:pStyle w:val="29"/>
              <w:spacing w:before="1"/>
              <w:ind w:left="317"/>
            </w:pPr>
            <w:r>
              <w:t>1.</w:t>
            </w:r>
          </w:p>
        </w:tc>
        <w:tc>
          <w:tcPr>
            <w:tcW w:w="2712" w:type="dxa"/>
          </w:tcPr>
          <w:p>
            <w:pPr>
              <w:pStyle w:val="29"/>
            </w:pPr>
          </w:p>
          <w:p>
            <w:pPr>
              <w:pStyle w:val="29"/>
              <w:spacing w:before="11"/>
              <w:rPr>
                <w:sz w:val="21"/>
              </w:rPr>
            </w:pPr>
          </w:p>
          <w:p>
            <w:pPr>
              <w:pStyle w:val="29"/>
              <w:spacing w:before="1"/>
              <w:ind w:left="126" w:right="116"/>
              <w:jc w:val="center"/>
              <w:rPr>
                <w:rFonts w:hint="eastAsia" w:eastAsia="宋体"/>
                <w:lang w:eastAsia="zh-CN"/>
              </w:rPr>
            </w:pPr>
            <w:r>
              <w:rPr>
                <w:rFonts w:hint="eastAsia"/>
                <w:lang w:eastAsia="zh-CN"/>
              </w:rPr>
              <w:t>采购人</w:t>
            </w:r>
          </w:p>
        </w:tc>
        <w:tc>
          <w:tcPr>
            <w:tcW w:w="6324" w:type="dxa"/>
          </w:tcPr>
          <w:p>
            <w:pPr>
              <w:pStyle w:val="29"/>
              <w:spacing w:before="95"/>
              <w:ind w:left="106"/>
            </w:pPr>
            <w:r>
              <w:rPr>
                <w:rFonts w:hint="eastAsia"/>
                <w:lang w:eastAsia="zh-CN"/>
              </w:rPr>
              <w:t>采购人</w:t>
            </w:r>
            <w:r>
              <w:t>：</w:t>
            </w:r>
            <w:r>
              <w:rPr>
                <w:rFonts w:hint="eastAsia"/>
              </w:rPr>
              <w:t>菏泽市立医院</w:t>
            </w:r>
          </w:p>
          <w:p>
            <w:pPr>
              <w:pStyle w:val="29"/>
              <w:spacing w:before="186"/>
              <w:ind w:left="106"/>
            </w:pPr>
            <w:r>
              <w:t>地址：</w:t>
            </w:r>
            <w:r>
              <w:rPr>
                <w:rFonts w:hint="eastAsia"/>
              </w:rPr>
              <w:t>菏泽市曹州路2888号</w:t>
            </w:r>
          </w:p>
          <w:p>
            <w:pPr>
              <w:pStyle w:val="29"/>
              <w:spacing w:before="186"/>
              <w:ind w:left="106"/>
              <w:rPr>
                <w:spacing w:val="-8"/>
                <w:lang w:val="en-US"/>
              </w:rPr>
            </w:pPr>
            <w:r>
              <w:rPr>
                <w:rFonts w:hint="eastAsia"/>
                <w:spacing w:val="-8"/>
                <w:lang w:val="en-US"/>
              </w:rPr>
              <w:t>联 系 人：马晋</w:t>
            </w:r>
          </w:p>
          <w:p>
            <w:pPr>
              <w:pStyle w:val="29"/>
              <w:spacing w:before="186"/>
              <w:ind w:left="106"/>
              <w:rPr>
                <w:spacing w:val="-8"/>
                <w:lang w:val="en-US"/>
              </w:rPr>
            </w:pPr>
            <w:r>
              <w:rPr>
                <w:rFonts w:hint="eastAsia"/>
                <w:spacing w:val="-8"/>
                <w:lang w:val="en-US"/>
              </w:rPr>
              <w:t>电    话：0530-5599020</w:t>
            </w:r>
          </w:p>
          <w:p>
            <w:pPr>
              <w:pStyle w:val="29"/>
              <w:spacing w:before="186"/>
              <w:ind w:left="106"/>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4" w:hRule="atLeast"/>
        </w:trPr>
        <w:tc>
          <w:tcPr>
            <w:tcW w:w="1020" w:type="dxa"/>
          </w:tcPr>
          <w:p>
            <w:pPr>
              <w:pStyle w:val="29"/>
            </w:pPr>
          </w:p>
          <w:p>
            <w:pPr>
              <w:pStyle w:val="29"/>
              <w:spacing w:before="11"/>
              <w:rPr>
                <w:sz w:val="21"/>
              </w:rPr>
            </w:pPr>
          </w:p>
          <w:p>
            <w:pPr>
              <w:pStyle w:val="29"/>
              <w:ind w:left="317"/>
            </w:pPr>
            <w:r>
              <w:t>2.</w:t>
            </w:r>
          </w:p>
        </w:tc>
        <w:tc>
          <w:tcPr>
            <w:tcW w:w="2712" w:type="dxa"/>
          </w:tcPr>
          <w:p>
            <w:pPr>
              <w:pStyle w:val="29"/>
            </w:pPr>
          </w:p>
          <w:p>
            <w:pPr>
              <w:pStyle w:val="29"/>
              <w:spacing w:before="11"/>
              <w:rPr>
                <w:sz w:val="21"/>
              </w:rPr>
            </w:pPr>
          </w:p>
          <w:p>
            <w:pPr>
              <w:pStyle w:val="29"/>
              <w:ind w:left="126" w:right="116"/>
              <w:jc w:val="center"/>
            </w:pPr>
          </w:p>
          <w:p>
            <w:pPr>
              <w:pStyle w:val="29"/>
              <w:ind w:left="126" w:right="116"/>
              <w:jc w:val="center"/>
              <w:rPr>
                <w:rFonts w:hint="eastAsia" w:eastAsia="宋体"/>
                <w:lang w:eastAsia="zh-CN"/>
              </w:rPr>
            </w:pPr>
            <w:r>
              <w:rPr>
                <w:rFonts w:hint="eastAsia"/>
                <w:lang w:eastAsia="zh-CN"/>
              </w:rPr>
              <w:t>采购代理机构</w:t>
            </w:r>
          </w:p>
        </w:tc>
        <w:tc>
          <w:tcPr>
            <w:tcW w:w="6324" w:type="dxa"/>
          </w:tcPr>
          <w:p>
            <w:pPr>
              <w:pStyle w:val="29"/>
              <w:spacing w:before="95"/>
              <w:ind w:left="106"/>
              <w:rPr>
                <w:lang w:val="en-US"/>
              </w:rPr>
            </w:pPr>
            <w:r>
              <w:rPr>
                <w:rFonts w:hint="eastAsia"/>
                <w:lang w:eastAsia="zh-CN"/>
              </w:rPr>
              <w:t>采购代理机构</w:t>
            </w:r>
            <w:r>
              <w:t>：</w:t>
            </w:r>
            <w:r>
              <w:rPr>
                <w:rFonts w:hint="eastAsia"/>
              </w:rPr>
              <w:t>山东金润建设咨询有限</w:t>
            </w:r>
            <w:r>
              <w:rPr>
                <w:rFonts w:hint="eastAsia"/>
                <w:lang w:val="en-US"/>
              </w:rPr>
              <w:t>公司</w:t>
            </w:r>
          </w:p>
          <w:p>
            <w:pPr>
              <w:pStyle w:val="29"/>
              <w:spacing w:before="95"/>
              <w:ind w:left="106"/>
            </w:pPr>
            <w:r>
              <w:t>地址：</w:t>
            </w:r>
            <w:r>
              <w:rPr>
                <w:rFonts w:hint="eastAsia"/>
              </w:rPr>
              <w:t>山东省菏泽市长江路6611号青龙纺织办公楼</w:t>
            </w:r>
          </w:p>
          <w:p>
            <w:pPr>
              <w:pStyle w:val="29"/>
              <w:spacing w:before="95"/>
              <w:ind w:left="106"/>
              <w:rPr>
                <w:rFonts w:hint="eastAsia"/>
                <w:lang w:eastAsia="zh-CN"/>
              </w:rPr>
            </w:pPr>
            <w:r>
              <w:rPr>
                <w:rFonts w:hint="eastAsia"/>
              </w:rPr>
              <w:t>联 系 人：</w:t>
            </w:r>
            <w:r>
              <w:rPr>
                <w:rFonts w:hint="eastAsia"/>
                <w:lang w:eastAsia="zh-CN"/>
              </w:rPr>
              <w:t>晁小誉</w:t>
            </w:r>
          </w:p>
          <w:p>
            <w:pPr>
              <w:pStyle w:val="29"/>
              <w:spacing w:before="95"/>
              <w:ind w:left="106"/>
              <w:rPr>
                <w:rFonts w:hint="eastAsia" w:eastAsia="宋体"/>
                <w:lang w:eastAsia="zh-CN"/>
              </w:rPr>
            </w:pPr>
            <w:r>
              <w:rPr>
                <w:rFonts w:hint="eastAsia"/>
              </w:rPr>
              <w:t>电    话：</w:t>
            </w:r>
            <w:r>
              <w:rPr>
                <w:rFonts w:hint="eastAsia"/>
                <w:lang w:eastAsia="zh-CN"/>
              </w:rPr>
              <w:t>15605305632</w:t>
            </w:r>
          </w:p>
          <w:p>
            <w:pPr>
              <w:pStyle w:val="29"/>
              <w:spacing w:before="95"/>
              <w:ind w:left="106"/>
            </w:pPr>
            <w:r>
              <w:rPr>
                <w:rFonts w:hint="eastAsia"/>
              </w:rPr>
              <w:t>邮    箱：sdjr023@163.com</w:t>
            </w:r>
          </w:p>
          <w:p>
            <w:pPr>
              <w:pStyle w:val="29"/>
              <w:ind w:left="106"/>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2" w:hRule="atLeast"/>
        </w:trPr>
        <w:tc>
          <w:tcPr>
            <w:tcW w:w="1020" w:type="dxa"/>
          </w:tcPr>
          <w:p>
            <w:pPr>
              <w:pStyle w:val="29"/>
              <w:spacing w:before="154"/>
              <w:ind w:left="317"/>
            </w:pPr>
            <w:r>
              <w:t>3.</w:t>
            </w:r>
          </w:p>
        </w:tc>
        <w:tc>
          <w:tcPr>
            <w:tcW w:w="2712" w:type="dxa"/>
          </w:tcPr>
          <w:p>
            <w:pPr>
              <w:pStyle w:val="29"/>
              <w:spacing w:before="154"/>
              <w:ind w:right="116"/>
              <w:jc w:val="center"/>
            </w:pPr>
            <w:r>
              <w:t>项目名称</w:t>
            </w:r>
          </w:p>
        </w:tc>
        <w:tc>
          <w:tcPr>
            <w:tcW w:w="6324" w:type="dxa"/>
          </w:tcPr>
          <w:p>
            <w:pPr>
              <w:pStyle w:val="29"/>
              <w:spacing w:before="154"/>
              <w:ind w:left="106"/>
              <w:rPr>
                <w:rFonts w:hint="eastAsia" w:eastAsia="宋体"/>
                <w:lang w:eastAsia="zh-CN"/>
              </w:rPr>
            </w:pPr>
            <w:r>
              <w:rPr>
                <w:rFonts w:hint="eastAsia"/>
                <w:highlight w:val="none"/>
                <w:lang w:eastAsia="zh-CN"/>
              </w:rPr>
              <w:t>菏泽市立医院新大楼用普通病床、陪护椅、床头柜项目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020" w:type="dxa"/>
          </w:tcPr>
          <w:p>
            <w:pPr>
              <w:pStyle w:val="29"/>
              <w:spacing w:before="139"/>
              <w:ind w:left="317"/>
            </w:pPr>
            <w:r>
              <w:t>4.</w:t>
            </w:r>
          </w:p>
        </w:tc>
        <w:tc>
          <w:tcPr>
            <w:tcW w:w="2712" w:type="dxa"/>
          </w:tcPr>
          <w:p>
            <w:pPr>
              <w:pStyle w:val="29"/>
              <w:spacing w:before="139"/>
              <w:ind w:left="126" w:right="116"/>
              <w:jc w:val="center"/>
            </w:pPr>
            <w:r>
              <w:t>供货地点</w:t>
            </w:r>
          </w:p>
        </w:tc>
        <w:tc>
          <w:tcPr>
            <w:tcW w:w="6324" w:type="dxa"/>
          </w:tcPr>
          <w:p>
            <w:pPr>
              <w:pStyle w:val="29"/>
              <w:spacing w:before="139"/>
              <w:ind w:left="106"/>
            </w:pPr>
            <w:r>
              <w:rPr>
                <w:rFonts w:hint="eastAsia"/>
              </w:rPr>
              <w:t>菏泽市立医院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1020" w:type="dxa"/>
          </w:tcPr>
          <w:p>
            <w:pPr>
              <w:pStyle w:val="29"/>
              <w:spacing w:before="112"/>
              <w:ind w:left="317"/>
            </w:pPr>
            <w:r>
              <w:t>5.</w:t>
            </w:r>
          </w:p>
        </w:tc>
        <w:tc>
          <w:tcPr>
            <w:tcW w:w="2712" w:type="dxa"/>
          </w:tcPr>
          <w:p>
            <w:pPr>
              <w:pStyle w:val="29"/>
              <w:spacing w:before="139"/>
              <w:ind w:left="126" w:right="116"/>
              <w:jc w:val="center"/>
            </w:pPr>
            <w:r>
              <w:t>资金来源</w:t>
            </w:r>
          </w:p>
        </w:tc>
        <w:tc>
          <w:tcPr>
            <w:tcW w:w="6324" w:type="dxa"/>
          </w:tcPr>
          <w:p>
            <w:pPr>
              <w:pStyle w:val="29"/>
              <w:spacing w:before="139"/>
              <w:ind w:left="126" w:right="116"/>
              <w:jc w:val="left"/>
              <w:rPr>
                <w:rFonts w:hint="eastAsia"/>
                <w:lang w:val="en-US" w:eastAsia="zh-CN"/>
              </w:rPr>
            </w:pPr>
            <w:r>
              <w:rPr>
                <w:rFonts w:hint="eastAsia"/>
                <w:lang w:val="en-US" w:eastAsia="zh-CN"/>
              </w:rPr>
              <w:t>财政资金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020" w:type="dxa"/>
          </w:tcPr>
          <w:p>
            <w:pPr>
              <w:pStyle w:val="29"/>
              <w:spacing w:before="110"/>
              <w:ind w:left="317"/>
            </w:pPr>
            <w:r>
              <w:t>6.</w:t>
            </w:r>
          </w:p>
        </w:tc>
        <w:tc>
          <w:tcPr>
            <w:tcW w:w="2712" w:type="dxa"/>
          </w:tcPr>
          <w:p>
            <w:pPr>
              <w:pStyle w:val="29"/>
              <w:spacing w:before="110"/>
              <w:ind w:left="123" w:right="116"/>
              <w:jc w:val="center"/>
            </w:pPr>
            <w:r>
              <w:t>资金落实情况</w:t>
            </w:r>
          </w:p>
        </w:tc>
        <w:tc>
          <w:tcPr>
            <w:tcW w:w="6324" w:type="dxa"/>
          </w:tcPr>
          <w:p>
            <w:pPr>
              <w:pStyle w:val="29"/>
              <w:spacing w:before="110"/>
              <w:ind w:left="106"/>
            </w:pPr>
            <w: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20" w:type="dxa"/>
          </w:tcPr>
          <w:p>
            <w:pPr>
              <w:pStyle w:val="29"/>
              <w:spacing w:before="140"/>
              <w:ind w:left="317"/>
            </w:pPr>
            <w:r>
              <w:t>7.</w:t>
            </w:r>
          </w:p>
        </w:tc>
        <w:tc>
          <w:tcPr>
            <w:tcW w:w="2712" w:type="dxa"/>
          </w:tcPr>
          <w:p>
            <w:pPr>
              <w:pStyle w:val="29"/>
              <w:spacing w:before="140"/>
              <w:ind w:left="126" w:right="116"/>
              <w:jc w:val="center"/>
            </w:pPr>
            <w:r>
              <w:rPr>
                <w:rFonts w:hint="eastAsia"/>
                <w:lang w:val="en-US" w:eastAsia="zh-CN"/>
              </w:rPr>
              <w:t>采购</w:t>
            </w:r>
            <w:r>
              <w:t>范围</w:t>
            </w:r>
          </w:p>
        </w:tc>
        <w:tc>
          <w:tcPr>
            <w:tcW w:w="6324" w:type="dxa"/>
          </w:tcPr>
          <w:p>
            <w:pPr>
              <w:pStyle w:val="29"/>
              <w:spacing w:before="140"/>
              <w:ind w:left="106"/>
            </w:pPr>
            <w:r>
              <w:t>医疗设备采购，具体详见</w:t>
            </w:r>
            <w:r>
              <w:rPr>
                <w:rFonts w:hint="eastAsia"/>
                <w:lang w:eastAsia="zh-CN"/>
              </w:rPr>
              <w:t>竞争性磋商文件</w:t>
            </w:r>
            <w: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1020" w:type="dxa"/>
          </w:tcPr>
          <w:p>
            <w:pPr>
              <w:pStyle w:val="29"/>
              <w:spacing w:before="139"/>
              <w:ind w:left="317"/>
            </w:pPr>
            <w:r>
              <w:t>8.</w:t>
            </w:r>
          </w:p>
        </w:tc>
        <w:tc>
          <w:tcPr>
            <w:tcW w:w="2712" w:type="dxa"/>
          </w:tcPr>
          <w:p>
            <w:pPr>
              <w:pStyle w:val="29"/>
              <w:spacing w:before="139"/>
              <w:ind w:left="123" w:right="116"/>
              <w:jc w:val="center"/>
              <w:rPr>
                <w:highlight w:val="none"/>
              </w:rPr>
            </w:pPr>
            <w:r>
              <w:rPr>
                <w:highlight w:val="none"/>
              </w:rPr>
              <w:t>合同履行期限</w:t>
            </w:r>
          </w:p>
        </w:tc>
        <w:tc>
          <w:tcPr>
            <w:tcW w:w="6324" w:type="dxa"/>
          </w:tcPr>
          <w:p>
            <w:pPr>
              <w:pStyle w:val="29"/>
              <w:spacing w:before="144"/>
              <w:ind w:left="106"/>
              <w:rPr>
                <w:sz w:val="21"/>
                <w:highlight w:val="none"/>
              </w:rPr>
            </w:pPr>
            <w:r>
              <w:rPr>
                <w:rFonts w:hint="eastAsia"/>
                <w:lang w:val="en-US" w:eastAsia="zh-CN"/>
              </w:rPr>
              <w:t>签订合同后二十天内供货安装调试完毕（具体以院方通知为准）。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020" w:type="dxa"/>
          </w:tcPr>
          <w:p>
            <w:pPr>
              <w:pStyle w:val="29"/>
              <w:spacing w:before="144"/>
              <w:ind w:left="317"/>
            </w:pPr>
            <w:r>
              <w:t>9.</w:t>
            </w:r>
          </w:p>
        </w:tc>
        <w:tc>
          <w:tcPr>
            <w:tcW w:w="2712" w:type="dxa"/>
          </w:tcPr>
          <w:p>
            <w:pPr>
              <w:pStyle w:val="29"/>
              <w:spacing w:before="144"/>
              <w:ind w:left="126" w:right="116"/>
              <w:jc w:val="center"/>
              <w:rPr>
                <w:highlight w:val="none"/>
              </w:rPr>
            </w:pPr>
            <w:r>
              <w:rPr>
                <w:highlight w:val="none"/>
              </w:rPr>
              <w:t>质量要求</w:t>
            </w:r>
          </w:p>
        </w:tc>
        <w:tc>
          <w:tcPr>
            <w:tcW w:w="6324" w:type="dxa"/>
          </w:tcPr>
          <w:p>
            <w:pPr>
              <w:pStyle w:val="29"/>
              <w:spacing w:before="144"/>
              <w:ind w:left="106"/>
              <w:rPr>
                <w:highlight w:val="none"/>
              </w:rPr>
            </w:pPr>
            <w:r>
              <w:rPr>
                <w:highlight w:val="none"/>
              </w:rPr>
              <w:t>满足国家相关标准及</w:t>
            </w:r>
            <w:r>
              <w:rPr>
                <w:rFonts w:hint="eastAsia"/>
                <w:highlight w:val="none"/>
                <w:lang w:eastAsia="zh-CN"/>
              </w:rPr>
              <w:t>采购人</w:t>
            </w:r>
            <w:r>
              <w:rPr>
                <w:highlight w:val="none"/>
              </w:rPr>
              <w:t>要求</w:t>
            </w:r>
            <w:r>
              <w:rPr>
                <w:rFonts w:hint="eastAsia"/>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1020" w:type="dxa"/>
          </w:tcPr>
          <w:p>
            <w:pPr>
              <w:pStyle w:val="29"/>
              <w:spacing w:before="94"/>
              <w:ind w:left="317"/>
            </w:pPr>
            <w:r>
              <w:t>10.</w:t>
            </w:r>
          </w:p>
        </w:tc>
        <w:tc>
          <w:tcPr>
            <w:tcW w:w="2712" w:type="dxa"/>
          </w:tcPr>
          <w:p>
            <w:pPr>
              <w:pStyle w:val="29"/>
              <w:spacing w:before="94"/>
              <w:ind w:left="126" w:right="114"/>
              <w:jc w:val="center"/>
            </w:pPr>
            <w:r>
              <w:rPr>
                <w:rFonts w:hint="eastAsia"/>
                <w:lang w:eastAsia="zh-CN"/>
              </w:rPr>
              <w:t>供应商</w:t>
            </w:r>
            <w:r>
              <w:t>资格要求</w:t>
            </w:r>
          </w:p>
        </w:tc>
        <w:tc>
          <w:tcPr>
            <w:tcW w:w="6324" w:type="dxa"/>
          </w:tcPr>
          <w:p>
            <w:pPr>
              <w:pStyle w:val="29"/>
              <w:spacing w:before="94"/>
              <w:ind w:left="106"/>
            </w:pPr>
            <w:r>
              <w:t>详见</w:t>
            </w:r>
            <w:r>
              <w:rPr>
                <w:rFonts w:hint="eastAsia"/>
                <w:lang w:eastAsia="zh-CN"/>
              </w:rPr>
              <w:t>磋商公告供应商</w:t>
            </w:r>
            <w:r>
              <w:t>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1020" w:type="dxa"/>
          </w:tcPr>
          <w:p>
            <w:pPr>
              <w:pStyle w:val="29"/>
              <w:spacing w:before="136"/>
              <w:ind w:left="317"/>
            </w:pPr>
            <w:r>
              <w:t>11.</w:t>
            </w:r>
          </w:p>
        </w:tc>
        <w:tc>
          <w:tcPr>
            <w:tcW w:w="2712" w:type="dxa"/>
          </w:tcPr>
          <w:p>
            <w:pPr>
              <w:pStyle w:val="29"/>
              <w:spacing w:before="136"/>
              <w:ind w:left="126" w:right="116"/>
              <w:jc w:val="center"/>
            </w:pPr>
            <w:r>
              <w:t>踏勘现场</w:t>
            </w:r>
          </w:p>
        </w:tc>
        <w:tc>
          <w:tcPr>
            <w:tcW w:w="6324" w:type="dxa"/>
          </w:tcPr>
          <w:p>
            <w:pPr>
              <w:pStyle w:val="29"/>
              <w:spacing w:before="136"/>
              <w:ind w:left="106"/>
            </w:pPr>
            <w:r>
              <w:t>不组织（</w:t>
            </w:r>
            <w:r>
              <w:rPr>
                <w:rFonts w:hint="eastAsia"/>
                <w:lang w:eastAsia="zh-CN"/>
              </w:rPr>
              <w:t>供应商</w:t>
            </w:r>
            <w:r>
              <w:t>可自行勘察现场）</w:t>
            </w: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1020" w:type="dxa"/>
          </w:tcPr>
          <w:p>
            <w:pPr>
              <w:pStyle w:val="29"/>
              <w:spacing w:before="136"/>
              <w:ind w:left="317"/>
            </w:pPr>
            <w:r>
              <w:t>12.</w:t>
            </w:r>
          </w:p>
        </w:tc>
        <w:tc>
          <w:tcPr>
            <w:tcW w:w="2712" w:type="dxa"/>
          </w:tcPr>
          <w:p>
            <w:pPr>
              <w:pStyle w:val="29"/>
              <w:spacing w:before="136"/>
              <w:ind w:left="126" w:right="116"/>
              <w:jc w:val="center"/>
            </w:pPr>
            <w:r>
              <w:t>投标预备会</w:t>
            </w:r>
          </w:p>
        </w:tc>
        <w:tc>
          <w:tcPr>
            <w:tcW w:w="6324" w:type="dxa"/>
          </w:tcPr>
          <w:p>
            <w:pPr>
              <w:pStyle w:val="29"/>
              <w:spacing w:before="136"/>
              <w:ind w:left="106"/>
            </w:pPr>
            <w:r>
              <w:t>不召开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1020" w:type="dxa"/>
          </w:tcPr>
          <w:p>
            <w:pPr>
              <w:pStyle w:val="29"/>
              <w:spacing w:before="136"/>
              <w:ind w:left="317"/>
            </w:pPr>
            <w:r>
              <w:t>13.</w:t>
            </w:r>
          </w:p>
        </w:tc>
        <w:tc>
          <w:tcPr>
            <w:tcW w:w="2712" w:type="dxa"/>
          </w:tcPr>
          <w:p>
            <w:pPr>
              <w:pStyle w:val="29"/>
              <w:spacing w:before="136"/>
              <w:ind w:left="126" w:right="116"/>
              <w:jc w:val="center"/>
            </w:pPr>
            <w:r>
              <w:t>是否接受联合体投标</w:t>
            </w:r>
          </w:p>
        </w:tc>
        <w:tc>
          <w:tcPr>
            <w:tcW w:w="6324" w:type="dxa"/>
          </w:tcPr>
          <w:p>
            <w:pPr>
              <w:pStyle w:val="29"/>
              <w:spacing w:before="136"/>
              <w:ind w:left="106"/>
            </w:pPr>
            <w:r>
              <w:t>不接受联合体投标。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020" w:type="dxa"/>
          </w:tcPr>
          <w:p>
            <w:pPr>
              <w:pStyle w:val="29"/>
              <w:spacing w:before="94"/>
              <w:ind w:left="317"/>
            </w:pPr>
            <w:r>
              <w:t>14.</w:t>
            </w:r>
          </w:p>
        </w:tc>
        <w:tc>
          <w:tcPr>
            <w:tcW w:w="2712" w:type="dxa"/>
          </w:tcPr>
          <w:p>
            <w:pPr>
              <w:pStyle w:val="29"/>
              <w:spacing w:before="94"/>
              <w:ind w:left="126" w:right="114"/>
              <w:jc w:val="center"/>
            </w:pPr>
            <w:r>
              <w:t>分包</w:t>
            </w:r>
          </w:p>
        </w:tc>
        <w:tc>
          <w:tcPr>
            <w:tcW w:w="6324" w:type="dxa"/>
          </w:tcPr>
          <w:p>
            <w:pPr>
              <w:pStyle w:val="29"/>
              <w:spacing w:before="94"/>
              <w:ind w:left="106"/>
            </w:pPr>
            <w:r>
              <w:t>不接受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1020" w:type="dxa"/>
          </w:tcPr>
          <w:p>
            <w:pPr>
              <w:pStyle w:val="29"/>
              <w:spacing w:before="185"/>
              <w:ind w:left="317"/>
            </w:pPr>
            <w:r>
              <w:t>15.</w:t>
            </w:r>
          </w:p>
        </w:tc>
        <w:tc>
          <w:tcPr>
            <w:tcW w:w="2712" w:type="dxa"/>
          </w:tcPr>
          <w:p>
            <w:pPr>
              <w:pStyle w:val="29"/>
              <w:spacing w:before="185"/>
              <w:ind w:left="126" w:right="116"/>
              <w:jc w:val="center"/>
            </w:pPr>
            <w:r>
              <w:t>构成</w:t>
            </w:r>
            <w:r>
              <w:rPr>
                <w:rFonts w:hint="eastAsia"/>
                <w:lang w:eastAsia="zh-CN"/>
              </w:rPr>
              <w:t>竞争性磋商文件</w:t>
            </w:r>
            <w:r>
              <w:t>的其他材料</w:t>
            </w:r>
          </w:p>
        </w:tc>
        <w:tc>
          <w:tcPr>
            <w:tcW w:w="6324" w:type="dxa"/>
          </w:tcPr>
          <w:p>
            <w:pPr>
              <w:pStyle w:val="29"/>
              <w:spacing w:before="185"/>
              <w:ind w:left="106"/>
            </w:pPr>
            <w:r>
              <w:rPr>
                <w:rFonts w:hint="eastAsia"/>
                <w:lang w:eastAsia="zh-CN"/>
              </w:rPr>
              <w:t>磋商公告</w:t>
            </w:r>
            <w:r>
              <w:t>、</w:t>
            </w:r>
            <w:r>
              <w:rPr>
                <w:rFonts w:hint="eastAsia"/>
                <w:lang w:eastAsia="zh-CN"/>
              </w:rPr>
              <w:t>竞争性磋商文件</w:t>
            </w:r>
            <w:r>
              <w:t>答疑、补充资料、通知、有关情况说明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020" w:type="dxa"/>
          </w:tcPr>
          <w:p>
            <w:pPr>
              <w:pStyle w:val="29"/>
              <w:spacing w:before="6"/>
              <w:rPr>
                <w:sz w:val="25"/>
              </w:rPr>
            </w:pPr>
          </w:p>
          <w:p>
            <w:pPr>
              <w:pStyle w:val="29"/>
              <w:spacing w:before="1"/>
              <w:ind w:left="317"/>
            </w:pPr>
            <w:r>
              <w:t>16.</w:t>
            </w:r>
          </w:p>
        </w:tc>
        <w:tc>
          <w:tcPr>
            <w:tcW w:w="2712" w:type="dxa"/>
          </w:tcPr>
          <w:p>
            <w:pPr>
              <w:pStyle w:val="29"/>
              <w:spacing w:before="94"/>
              <w:ind w:left="126" w:right="116"/>
              <w:jc w:val="center"/>
            </w:pPr>
            <w:r>
              <w:rPr>
                <w:rFonts w:hint="eastAsia"/>
                <w:lang w:eastAsia="zh-CN"/>
              </w:rPr>
              <w:t>供应商</w:t>
            </w:r>
            <w:r>
              <w:t>确认收到</w:t>
            </w:r>
            <w:r>
              <w:rPr>
                <w:rFonts w:hint="eastAsia"/>
                <w:lang w:eastAsia="zh-CN"/>
              </w:rPr>
              <w:t>竞争性磋商文件</w:t>
            </w:r>
            <w:r>
              <w:t>澄清的时间</w:t>
            </w:r>
          </w:p>
        </w:tc>
        <w:tc>
          <w:tcPr>
            <w:tcW w:w="6324" w:type="dxa"/>
          </w:tcPr>
          <w:p>
            <w:pPr>
              <w:pStyle w:val="29"/>
              <w:spacing w:before="6"/>
              <w:rPr>
                <w:sz w:val="25"/>
              </w:rPr>
            </w:pPr>
          </w:p>
          <w:p>
            <w:pPr>
              <w:pStyle w:val="29"/>
              <w:spacing w:before="1"/>
              <w:ind w:left="106"/>
            </w:pPr>
            <w:r>
              <w:rPr>
                <w:u w:val="single"/>
              </w:rPr>
              <w:t>收到该澄清后 48 小时内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1020" w:type="dxa"/>
          </w:tcPr>
          <w:p>
            <w:pPr>
              <w:pStyle w:val="29"/>
              <w:spacing w:before="94"/>
              <w:ind w:left="317"/>
            </w:pPr>
            <w:r>
              <w:t>17.</w:t>
            </w:r>
          </w:p>
        </w:tc>
        <w:tc>
          <w:tcPr>
            <w:tcW w:w="2712" w:type="dxa"/>
          </w:tcPr>
          <w:p>
            <w:pPr>
              <w:pStyle w:val="29"/>
              <w:spacing w:before="94"/>
              <w:ind w:left="126" w:right="116"/>
              <w:jc w:val="center"/>
            </w:pPr>
            <w:r>
              <w:rPr>
                <w:rFonts w:hint="eastAsia"/>
                <w:lang w:eastAsia="zh-CN"/>
              </w:rPr>
              <w:t>供应商</w:t>
            </w:r>
            <w:r>
              <w:t>确认收到</w:t>
            </w:r>
            <w:r>
              <w:rPr>
                <w:rFonts w:hint="eastAsia"/>
                <w:lang w:eastAsia="zh-CN"/>
              </w:rPr>
              <w:t>竞争性磋商文件</w:t>
            </w:r>
            <w:r>
              <w:t>修改的时间</w:t>
            </w:r>
          </w:p>
        </w:tc>
        <w:tc>
          <w:tcPr>
            <w:tcW w:w="6324" w:type="dxa"/>
          </w:tcPr>
          <w:p>
            <w:pPr>
              <w:pStyle w:val="29"/>
              <w:spacing w:before="94"/>
              <w:ind w:left="106"/>
            </w:pPr>
            <w:r>
              <w:rPr>
                <w:u w:val="single"/>
              </w:rPr>
              <w:t>收到该修改后 48 小时内</w:t>
            </w:r>
          </w:p>
        </w:tc>
      </w:tr>
    </w:tbl>
    <w:tbl>
      <w:tblPr>
        <w:tblStyle w:val="23"/>
        <w:tblpPr w:leftFromText="180" w:rightFromText="180" w:vertAnchor="text" w:horzAnchor="page" w:tblpX="932" w:tblpY="40"/>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0"/>
        <w:gridCol w:w="2712"/>
        <w:gridCol w:w="63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020" w:type="dxa"/>
          </w:tcPr>
          <w:p>
            <w:pPr>
              <w:pStyle w:val="29"/>
              <w:spacing w:before="95"/>
              <w:ind w:left="300" w:right="340"/>
              <w:jc w:val="center"/>
            </w:pPr>
            <w:r>
              <w:t>18.</w:t>
            </w:r>
          </w:p>
        </w:tc>
        <w:tc>
          <w:tcPr>
            <w:tcW w:w="2712" w:type="dxa"/>
          </w:tcPr>
          <w:p>
            <w:pPr>
              <w:pStyle w:val="29"/>
              <w:spacing w:before="95"/>
              <w:ind w:left="123" w:right="116"/>
              <w:jc w:val="center"/>
              <w:rPr>
                <w:highlight w:val="none"/>
              </w:rPr>
            </w:pPr>
            <w:r>
              <w:rPr>
                <w:highlight w:val="none"/>
              </w:rPr>
              <w:t>投标截止时间</w:t>
            </w:r>
          </w:p>
        </w:tc>
        <w:tc>
          <w:tcPr>
            <w:tcW w:w="6324" w:type="dxa"/>
          </w:tcPr>
          <w:p>
            <w:pPr>
              <w:pStyle w:val="29"/>
              <w:spacing w:before="95"/>
              <w:ind w:left="217"/>
              <w:rPr>
                <w:b/>
                <w:highlight w:val="none"/>
              </w:rPr>
            </w:pPr>
            <w:r>
              <w:rPr>
                <w:b/>
                <w:highlight w:val="none"/>
              </w:rPr>
              <w:t>202</w:t>
            </w:r>
            <w:r>
              <w:rPr>
                <w:rFonts w:hint="eastAsia"/>
                <w:b/>
                <w:highlight w:val="none"/>
                <w:lang w:val="en-US" w:eastAsia="zh-CN"/>
              </w:rPr>
              <w:t>4</w:t>
            </w:r>
            <w:r>
              <w:rPr>
                <w:b/>
                <w:highlight w:val="none"/>
              </w:rPr>
              <w:t xml:space="preserve"> 年 </w:t>
            </w:r>
            <w:r>
              <w:rPr>
                <w:rFonts w:hint="eastAsia"/>
                <w:b/>
                <w:highlight w:val="none"/>
                <w:lang w:val="en-US" w:eastAsia="zh-CN"/>
              </w:rPr>
              <w:t>04</w:t>
            </w:r>
            <w:r>
              <w:rPr>
                <w:b/>
                <w:highlight w:val="none"/>
              </w:rPr>
              <w:t xml:space="preserve"> 月 </w:t>
            </w:r>
            <w:r>
              <w:rPr>
                <w:rFonts w:hint="eastAsia"/>
                <w:b/>
                <w:highlight w:val="none"/>
                <w:lang w:val="en-US" w:eastAsia="zh-CN"/>
              </w:rPr>
              <w:t>26</w:t>
            </w:r>
            <w:r>
              <w:rPr>
                <w:b/>
                <w:highlight w:val="none"/>
              </w:rPr>
              <w:t xml:space="preserve"> 日</w:t>
            </w:r>
            <w:r>
              <w:rPr>
                <w:rFonts w:hint="eastAsia"/>
                <w:b/>
                <w:highlight w:val="none"/>
                <w:lang w:val="en-US" w:eastAsia="zh-CN"/>
              </w:rPr>
              <w:t xml:space="preserve"> 下午</w:t>
            </w:r>
            <w:r>
              <w:rPr>
                <w:b/>
                <w:highlight w:val="none"/>
              </w:rPr>
              <w:t xml:space="preserve"> </w:t>
            </w:r>
            <w:r>
              <w:rPr>
                <w:rFonts w:hint="eastAsia"/>
                <w:b/>
                <w:highlight w:val="none"/>
                <w:lang w:val="en-US" w:eastAsia="zh-CN"/>
              </w:rPr>
              <w:t>14</w:t>
            </w:r>
            <w:r>
              <w:rPr>
                <w:b/>
                <w:highlight w:val="none"/>
              </w:rPr>
              <w:t xml:space="preserve"> 时 </w:t>
            </w:r>
            <w:r>
              <w:rPr>
                <w:rFonts w:hint="eastAsia"/>
                <w:b/>
                <w:highlight w:val="none"/>
                <w:lang w:val="en-US" w:eastAsia="zh-CN"/>
              </w:rPr>
              <w:t>3</w:t>
            </w:r>
            <w:r>
              <w:rPr>
                <w:b/>
                <w:highlight w:val="none"/>
              </w:rPr>
              <w:t>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020" w:type="dxa"/>
          </w:tcPr>
          <w:p>
            <w:pPr>
              <w:pStyle w:val="29"/>
              <w:spacing w:before="97"/>
              <w:ind w:left="300" w:right="340"/>
              <w:jc w:val="center"/>
            </w:pPr>
            <w:r>
              <w:t>19.</w:t>
            </w:r>
          </w:p>
        </w:tc>
        <w:tc>
          <w:tcPr>
            <w:tcW w:w="2712" w:type="dxa"/>
          </w:tcPr>
          <w:p>
            <w:pPr>
              <w:pStyle w:val="29"/>
              <w:spacing w:before="97"/>
              <w:ind w:left="126" w:right="116"/>
              <w:jc w:val="center"/>
            </w:pPr>
            <w:r>
              <w:t>构成</w:t>
            </w:r>
            <w:r>
              <w:rPr>
                <w:rFonts w:hint="eastAsia"/>
                <w:lang w:eastAsia="zh-CN"/>
              </w:rPr>
              <w:t>磋商文件</w:t>
            </w:r>
            <w:r>
              <w:t>的其他材料</w:t>
            </w:r>
          </w:p>
        </w:tc>
        <w:tc>
          <w:tcPr>
            <w:tcW w:w="6324" w:type="dxa"/>
          </w:tcPr>
          <w:p>
            <w:pPr>
              <w:pStyle w:val="29"/>
              <w:spacing w:before="97"/>
              <w:ind w:left="106"/>
            </w:pPr>
            <w:r>
              <w:rPr>
                <w:rFonts w:hint="eastAsia"/>
                <w:lang w:eastAsia="zh-CN"/>
              </w:rPr>
              <w:t>磋商文件</w:t>
            </w:r>
            <w:r>
              <w:t>的修改文件、澄清文件及有关问题的说明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020" w:type="dxa"/>
          </w:tcPr>
          <w:p>
            <w:pPr>
              <w:pStyle w:val="29"/>
              <w:spacing w:before="94"/>
              <w:ind w:left="300" w:right="340"/>
              <w:jc w:val="center"/>
            </w:pPr>
            <w:r>
              <w:t>20.</w:t>
            </w:r>
          </w:p>
        </w:tc>
        <w:tc>
          <w:tcPr>
            <w:tcW w:w="2712" w:type="dxa"/>
          </w:tcPr>
          <w:p>
            <w:pPr>
              <w:pStyle w:val="29"/>
              <w:spacing w:before="94"/>
              <w:ind w:left="126" w:right="116"/>
              <w:jc w:val="center"/>
            </w:pPr>
            <w:r>
              <w:rPr>
                <w:rFonts w:hint="eastAsia"/>
                <w:lang w:val="en-US" w:eastAsia="zh-CN"/>
              </w:rPr>
              <w:t>磋商</w:t>
            </w:r>
            <w:r>
              <w:t>有效期</w:t>
            </w:r>
          </w:p>
        </w:tc>
        <w:tc>
          <w:tcPr>
            <w:tcW w:w="6324" w:type="dxa"/>
          </w:tcPr>
          <w:p>
            <w:pPr>
              <w:pStyle w:val="29"/>
              <w:spacing w:before="94"/>
              <w:ind w:left="106"/>
            </w:pPr>
            <w:r>
              <w:t>90 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1020" w:type="dxa"/>
          </w:tcPr>
          <w:p>
            <w:pPr>
              <w:pStyle w:val="29"/>
              <w:rPr>
                <w:rFonts w:ascii="Times New Roman"/>
              </w:rPr>
            </w:pPr>
          </w:p>
          <w:p>
            <w:pPr>
              <w:pStyle w:val="29"/>
              <w:rPr>
                <w:rFonts w:ascii="Times New Roman"/>
              </w:rPr>
            </w:pPr>
          </w:p>
          <w:p>
            <w:pPr>
              <w:pStyle w:val="29"/>
              <w:spacing w:before="3"/>
              <w:rPr>
                <w:rFonts w:ascii="Times New Roman"/>
                <w:sz w:val="25"/>
              </w:rPr>
            </w:pPr>
          </w:p>
          <w:p>
            <w:pPr>
              <w:pStyle w:val="29"/>
              <w:ind w:left="300" w:right="340"/>
              <w:jc w:val="center"/>
            </w:pPr>
            <w:r>
              <w:t>22.</w:t>
            </w:r>
          </w:p>
        </w:tc>
        <w:tc>
          <w:tcPr>
            <w:tcW w:w="2712" w:type="dxa"/>
          </w:tcPr>
          <w:p>
            <w:pPr>
              <w:pStyle w:val="29"/>
              <w:rPr>
                <w:rFonts w:ascii="Times New Roman"/>
              </w:rPr>
            </w:pPr>
          </w:p>
          <w:p>
            <w:pPr>
              <w:pStyle w:val="29"/>
              <w:rPr>
                <w:rFonts w:ascii="Times New Roman"/>
              </w:rPr>
            </w:pPr>
          </w:p>
          <w:p>
            <w:pPr>
              <w:pStyle w:val="29"/>
              <w:spacing w:before="3"/>
              <w:rPr>
                <w:rFonts w:ascii="Times New Roman"/>
                <w:sz w:val="25"/>
              </w:rPr>
            </w:pPr>
          </w:p>
          <w:p>
            <w:pPr>
              <w:pStyle w:val="29"/>
              <w:ind w:left="123" w:right="116"/>
              <w:jc w:val="center"/>
              <w:rPr>
                <w:b/>
              </w:rPr>
            </w:pPr>
            <w:r>
              <w:rPr>
                <w:rFonts w:hint="eastAsia"/>
                <w:b/>
                <w:highlight w:val="none"/>
                <w:lang w:val="en-US" w:eastAsia="zh-CN"/>
              </w:rPr>
              <w:t>磋商</w:t>
            </w:r>
            <w:r>
              <w:rPr>
                <w:b/>
                <w:highlight w:val="none"/>
              </w:rPr>
              <w:t>控制价</w:t>
            </w:r>
          </w:p>
        </w:tc>
        <w:tc>
          <w:tcPr>
            <w:tcW w:w="6324" w:type="dxa"/>
          </w:tcPr>
          <w:p>
            <w:pPr>
              <w:pStyle w:val="29"/>
              <w:spacing w:before="93" w:line="398" w:lineRule="auto"/>
              <w:ind w:right="1051" w:firstLine="221" w:firstLineChars="100"/>
              <w:rPr>
                <w:b/>
                <w:u w:val="single"/>
                <w:lang w:val="en-US"/>
              </w:rPr>
            </w:pPr>
            <w:r>
              <w:rPr>
                <w:rFonts w:hint="eastAsia"/>
                <w:b/>
                <w:u w:val="single"/>
                <w:lang w:val="en-US"/>
              </w:rPr>
              <w:t>本项目总报价最高限价为：</w:t>
            </w:r>
          </w:p>
          <w:p>
            <w:pPr>
              <w:pStyle w:val="29"/>
              <w:spacing w:before="93" w:line="398" w:lineRule="auto"/>
              <w:ind w:right="1051" w:firstLine="663" w:firstLineChars="300"/>
              <w:rPr>
                <w:b/>
              </w:rPr>
            </w:pPr>
            <w:r>
              <w:rPr>
                <w:rFonts w:hint="eastAsia"/>
                <w:b/>
                <w:u w:val="single"/>
                <w:lang w:val="en-US" w:eastAsia="zh-CN"/>
              </w:rPr>
              <w:t>壹佰柒拾叁万</w:t>
            </w:r>
            <w:r>
              <w:rPr>
                <w:b/>
                <w:u w:val="single"/>
              </w:rPr>
              <w:t>元整（</w:t>
            </w:r>
            <w:r>
              <w:rPr>
                <w:rFonts w:hint="eastAsia"/>
                <w:b/>
                <w:u w:val="single"/>
                <w:lang w:val="en-US" w:eastAsia="zh-CN"/>
              </w:rPr>
              <w:t>1730</w:t>
            </w:r>
            <w:r>
              <w:rPr>
                <w:rFonts w:hint="eastAsia"/>
                <w:b/>
                <w:u w:val="single"/>
                <w:lang w:val="en-US"/>
              </w:rPr>
              <w:t>0</w:t>
            </w:r>
            <w:r>
              <w:rPr>
                <w:b/>
                <w:u w:val="single"/>
              </w:rPr>
              <w:t>00.00</w:t>
            </w:r>
            <w:r>
              <w:rPr>
                <w:b/>
                <w:spacing w:val="-32"/>
                <w:u w:val="single"/>
              </w:rPr>
              <w:t xml:space="preserve"> 元</w:t>
            </w:r>
            <w:r>
              <w:rPr>
                <w:b/>
                <w:u w:val="single"/>
              </w:rPr>
              <w:t>）</w:t>
            </w:r>
            <w:r>
              <w:rPr>
                <w:b/>
              </w:rPr>
              <w:t xml:space="preserve"> </w:t>
            </w:r>
          </w:p>
          <w:p>
            <w:pPr>
              <w:pStyle w:val="29"/>
              <w:ind w:left="106"/>
              <w:rPr>
                <w:b/>
              </w:rPr>
            </w:pPr>
            <w:r>
              <w:rPr>
                <w:rFonts w:hint="eastAsia"/>
                <w:b/>
                <w:lang w:eastAsia="zh-CN"/>
              </w:rPr>
              <w:t>供应商</w:t>
            </w:r>
            <w:r>
              <w:rPr>
                <w:b/>
              </w:rPr>
              <w:t>的投标报价不得超出</w:t>
            </w:r>
            <w:r>
              <w:rPr>
                <w:rFonts w:hint="eastAsia"/>
                <w:b/>
                <w:lang w:eastAsia="zh-CN"/>
              </w:rPr>
              <w:t>竞争性磋商文件</w:t>
            </w:r>
            <w:r>
              <w:rPr>
                <w:b/>
              </w:rPr>
              <w:t>规定的</w:t>
            </w:r>
            <w:r>
              <w:rPr>
                <w:rFonts w:hint="eastAsia"/>
                <w:b/>
                <w:lang w:val="en-US" w:eastAsia="zh-CN"/>
              </w:rPr>
              <w:t>磋商</w:t>
            </w:r>
            <w:r>
              <w:rPr>
                <w:b/>
              </w:rPr>
              <w:t>控制价，否则视为无效投标。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020" w:type="dxa"/>
          </w:tcPr>
          <w:p>
            <w:pPr>
              <w:pStyle w:val="29"/>
              <w:spacing w:before="93"/>
              <w:ind w:left="300" w:right="340"/>
              <w:jc w:val="center"/>
            </w:pPr>
            <w:r>
              <w:t>23.</w:t>
            </w:r>
          </w:p>
        </w:tc>
        <w:tc>
          <w:tcPr>
            <w:tcW w:w="2712" w:type="dxa"/>
          </w:tcPr>
          <w:p>
            <w:pPr>
              <w:pStyle w:val="29"/>
              <w:spacing w:before="93"/>
              <w:ind w:left="126" w:right="116"/>
              <w:jc w:val="center"/>
            </w:pPr>
            <w:r>
              <w:t>履约保证金</w:t>
            </w:r>
          </w:p>
        </w:tc>
        <w:tc>
          <w:tcPr>
            <w:tcW w:w="6324" w:type="dxa"/>
          </w:tcPr>
          <w:p>
            <w:pPr>
              <w:pStyle w:val="29"/>
              <w:spacing w:before="93"/>
              <w:ind w:left="106"/>
            </w:pPr>
            <w: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020" w:type="dxa"/>
          </w:tcPr>
          <w:p>
            <w:pPr>
              <w:pStyle w:val="29"/>
              <w:spacing w:before="5"/>
              <w:rPr>
                <w:rFonts w:ascii="Times New Roman"/>
                <w:sz w:val="28"/>
              </w:rPr>
            </w:pPr>
          </w:p>
          <w:p>
            <w:pPr>
              <w:pStyle w:val="29"/>
              <w:spacing w:before="1"/>
              <w:ind w:left="300" w:right="340"/>
              <w:jc w:val="center"/>
            </w:pPr>
            <w:r>
              <w:t>24.</w:t>
            </w:r>
          </w:p>
        </w:tc>
        <w:tc>
          <w:tcPr>
            <w:tcW w:w="2712" w:type="dxa"/>
          </w:tcPr>
          <w:p>
            <w:pPr>
              <w:pStyle w:val="29"/>
              <w:spacing w:before="95"/>
              <w:ind w:left="126" w:right="116"/>
              <w:jc w:val="center"/>
            </w:pPr>
            <w:r>
              <w:t>是否允许递交备选投标方</w:t>
            </w:r>
          </w:p>
          <w:p>
            <w:pPr>
              <w:pStyle w:val="29"/>
              <w:spacing w:before="186"/>
              <w:ind w:left="12"/>
              <w:jc w:val="center"/>
            </w:pPr>
            <w:r>
              <w:t>案</w:t>
            </w:r>
          </w:p>
        </w:tc>
        <w:tc>
          <w:tcPr>
            <w:tcW w:w="6324" w:type="dxa"/>
          </w:tcPr>
          <w:p>
            <w:pPr>
              <w:pStyle w:val="29"/>
              <w:spacing w:before="5"/>
              <w:rPr>
                <w:rFonts w:ascii="Times New Roman"/>
                <w:sz w:val="28"/>
              </w:rPr>
            </w:pPr>
          </w:p>
          <w:p>
            <w:pPr>
              <w:pStyle w:val="29"/>
              <w:spacing w:before="1"/>
              <w:ind w:left="106"/>
            </w:pPr>
            <w: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1020" w:type="dxa"/>
          </w:tcPr>
          <w:p>
            <w:pPr>
              <w:pStyle w:val="29"/>
              <w:spacing w:before="118"/>
              <w:ind w:left="300" w:right="340"/>
              <w:jc w:val="center"/>
            </w:pPr>
            <w:r>
              <w:t>25.</w:t>
            </w:r>
          </w:p>
        </w:tc>
        <w:tc>
          <w:tcPr>
            <w:tcW w:w="2712" w:type="dxa"/>
          </w:tcPr>
          <w:p>
            <w:pPr>
              <w:pStyle w:val="29"/>
              <w:spacing w:before="118"/>
              <w:ind w:left="126" w:right="114"/>
              <w:jc w:val="center"/>
            </w:pPr>
            <w:r>
              <w:t>签字和盖章要求</w:t>
            </w:r>
          </w:p>
        </w:tc>
        <w:tc>
          <w:tcPr>
            <w:tcW w:w="6324" w:type="dxa"/>
          </w:tcPr>
          <w:p>
            <w:pPr>
              <w:pStyle w:val="29"/>
              <w:spacing w:before="118"/>
              <w:ind w:left="106" w:right="-15"/>
            </w:pPr>
            <w:r>
              <w:rPr>
                <w:rFonts w:hint="eastAsia"/>
                <w:spacing w:val="-8"/>
                <w:lang w:eastAsia="zh-CN"/>
              </w:rPr>
              <w:t>供应商</w:t>
            </w:r>
            <w:r>
              <w:rPr>
                <w:spacing w:val="-8"/>
              </w:rPr>
              <w:t>的法定代表人或委托代理人签字</w:t>
            </w:r>
            <w:r>
              <w:t>（</w:t>
            </w:r>
            <w:r>
              <w:rPr>
                <w:spacing w:val="-2"/>
              </w:rPr>
              <w:t>或盖章</w:t>
            </w:r>
            <w:r>
              <w:rPr>
                <w:spacing w:val="-82"/>
              </w:rPr>
              <w:t>）</w:t>
            </w:r>
            <w:r>
              <w:rPr>
                <w:spacing w:val="-3"/>
              </w:rPr>
              <w:t>和盖单位公章。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020" w:type="dxa"/>
          </w:tcPr>
          <w:p>
            <w:pPr>
              <w:pStyle w:val="29"/>
              <w:spacing w:before="6"/>
              <w:rPr>
                <w:rFonts w:ascii="Times New Roman"/>
                <w:sz w:val="28"/>
              </w:rPr>
            </w:pPr>
          </w:p>
          <w:p>
            <w:pPr>
              <w:pStyle w:val="29"/>
              <w:ind w:left="300" w:right="340"/>
              <w:jc w:val="center"/>
            </w:pPr>
            <w:r>
              <w:t>26.</w:t>
            </w:r>
          </w:p>
        </w:tc>
        <w:tc>
          <w:tcPr>
            <w:tcW w:w="2712" w:type="dxa"/>
          </w:tcPr>
          <w:p>
            <w:pPr>
              <w:pStyle w:val="29"/>
              <w:spacing w:before="6"/>
              <w:rPr>
                <w:rFonts w:ascii="Times New Roman"/>
                <w:sz w:val="28"/>
              </w:rPr>
            </w:pPr>
          </w:p>
          <w:p>
            <w:pPr>
              <w:pStyle w:val="29"/>
              <w:ind w:left="123" w:right="116"/>
              <w:jc w:val="center"/>
            </w:pPr>
            <w:r>
              <w:rPr>
                <w:rFonts w:hint="eastAsia"/>
                <w:lang w:eastAsia="zh-CN"/>
              </w:rPr>
              <w:t>磋商文件</w:t>
            </w:r>
            <w:r>
              <w:t>份数</w:t>
            </w:r>
          </w:p>
        </w:tc>
        <w:tc>
          <w:tcPr>
            <w:tcW w:w="6324" w:type="dxa"/>
          </w:tcPr>
          <w:p>
            <w:pPr>
              <w:pStyle w:val="29"/>
              <w:spacing w:before="186"/>
              <w:ind w:left="106"/>
            </w:pPr>
            <w:r>
              <w:rPr>
                <w:rFonts w:hint="eastAsia"/>
                <w:b/>
                <w:lang w:val="en-US"/>
              </w:rPr>
              <w:t>电子</w:t>
            </w:r>
            <w:r>
              <w:rPr>
                <w:rFonts w:hint="eastAsia"/>
                <w:b/>
                <w:lang w:val="en-US" w:eastAsia="zh-CN"/>
              </w:rPr>
              <w:t>磋商文件</w:t>
            </w:r>
            <w:r>
              <w:rPr>
                <w:rFonts w:hint="eastAsia"/>
                <w:b/>
                <w:lang w:val="en-US"/>
              </w:rPr>
              <w:t>：加密文件 1 份，在鲁采采电子招投标交易平台www.lucaicai.com/上传；中标人还需提交五份胶装的系统内生成的 PDF 格式纸质版响应文件（一正四副），并加盖单位公章。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2" w:hRule="atLeast"/>
        </w:trPr>
        <w:tc>
          <w:tcPr>
            <w:tcW w:w="1020" w:type="dxa"/>
          </w:tcPr>
          <w:p>
            <w:pPr>
              <w:pStyle w:val="29"/>
              <w:rPr>
                <w:rFonts w:ascii="Times New Roman"/>
              </w:rPr>
            </w:pPr>
          </w:p>
          <w:p>
            <w:pPr>
              <w:pStyle w:val="29"/>
              <w:rPr>
                <w:rFonts w:ascii="Times New Roman"/>
              </w:rPr>
            </w:pPr>
          </w:p>
          <w:p>
            <w:pPr>
              <w:pStyle w:val="29"/>
              <w:rPr>
                <w:rFonts w:ascii="Times New Roman"/>
              </w:rPr>
            </w:pPr>
          </w:p>
          <w:p>
            <w:pPr>
              <w:pStyle w:val="29"/>
              <w:rPr>
                <w:rFonts w:ascii="Times New Roman"/>
              </w:rPr>
            </w:pPr>
          </w:p>
          <w:p>
            <w:pPr>
              <w:pStyle w:val="29"/>
              <w:rPr>
                <w:rFonts w:ascii="Times New Roman"/>
              </w:rPr>
            </w:pPr>
          </w:p>
          <w:p>
            <w:pPr>
              <w:pStyle w:val="29"/>
              <w:rPr>
                <w:rFonts w:ascii="Times New Roman"/>
              </w:rPr>
            </w:pPr>
          </w:p>
          <w:p>
            <w:pPr>
              <w:pStyle w:val="29"/>
              <w:spacing w:before="7"/>
              <w:rPr>
                <w:rFonts w:ascii="Times New Roman"/>
                <w:sz w:val="18"/>
              </w:rPr>
            </w:pPr>
          </w:p>
          <w:p>
            <w:pPr>
              <w:pStyle w:val="29"/>
              <w:ind w:left="300" w:right="340"/>
              <w:jc w:val="center"/>
            </w:pPr>
            <w:r>
              <w:t>27.</w:t>
            </w:r>
          </w:p>
        </w:tc>
        <w:tc>
          <w:tcPr>
            <w:tcW w:w="2712" w:type="dxa"/>
          </w:tcPr>
          <w:p>
            <w:pPr>
              <w:pStyle w:val="29"/>
              <w:rPr>
                <w:rFonts w:ascii="Times New Roman"/>
              </w:rPr>
            </w:pPr>
          </w:p>
          <w:p>
            <w:pPr>
              <w:pStyle w:val="29"/>
              <w:rPr>
                <w:rFonts w:ascii="Times New Roman"/>
              </w:rPr>
            </w:pPr>
          </w:p>
          <w:p>
            <w:pPr>
              <w:pStyle w:val="29"/>
              <w:rPr>
                <w:rFonts w:ascii="Times New Roman"/>
              </w:rPr>
            </w:pPr>
          </w:p>
          <w:p>
            <w:pPr>
              <w:pStyle w:val="29"/>
              <w:rPr>
                <w:rFonts w:ascii="Times New Roman"/>
              </w:rPr>
            </w:pPr>
          </w:p>
          <w:p>
            <w:pPr>
              <w:pStyle w:val="29"/>
              <w:rPr>
                <w:rFonts w:ascii="Times New Roman"/>
              </w:rPr>
            </w:pPr>
          </w:p>
          <w:p>
            <w:pPr>
              <w:pStyle w:val="29"/>
              <w:rPr>
                <w:rFonts w:ascii="Times New Roman"/>
              </w:rPr>
            </w:pPr>
          </w:p>
          <w:p>
            <w:pPr>
              <w:pStyle w:val="29"/>
              <w:spacing w:before="7"/>
              <w:rPr>
                <w:rFonts w:ascii="Times New Roman"/>
                <w:sz w:val="18"/>
              </w:rPr>
            </w:pPr>
          </w:p>
          <w:p>
            <w:pPr>
              <w:pStyle w:val="29"/>
              <w:ind w:left="126" w:right="114"/>
              <w:jc w:val="center"/>
            </w:pPr>
            <w:r>
              <w:t>递交</w:t>
            </w:r>
            <w:r>
              <w:rPr>
                <w:rFonts w:hint="eastAsia"/>
                <w:lang w:eastAsia="zh-CN"/>
              </w:rPr>
              <w:t>磋商文件</w:t>
            </w:r>
            <w:r>
              <w:t>地点</w:t>
            </w:r>
          </w:p>
        </w:tc>
        <w:tc>
          <w:tcPr>
            <w:tcW w:w="6324" w:type="dxa"/>
          </w:tcPr>
          <w:p>
            <w:pPr>
              <w:pStyle w:val="29"/>
              <w:spacing w:before="95" w:line="398" w:lineRule="auto"/>
              <w:ind w:left="106" w:right="94"/>
            </w:pPr>
            <w:r>
              <w:rPr>
                <w:spacing w:val="-5"/>
              </w:rPr>
              <w:t>地点：</w:t>
            </w:r>
            <w:r>
              <w:rPr>
                <w:rFonts w:hint="eastAsia" w:asciiTheme="minorEastAsia" w:hAnsiTheme="minorEastAsia" w:eastAsiaTheme="minorEastAsia" w:cstheme="minorEastAsia"/>
                <w:color w:val="000000" w:themeColor="text1"/>
                <w:sz w:val="21"/>
                <w:szCs w:val="21"/>
                <w14:textFill>
                  <w14:solidFill>
                    <w14:schemeClr w14:val="tx1"/>
                  </w14:solidFill>
                </w14:textFill>
              </w:rPr>
              <w:t>在鲁采采电子招投标交易平台www.lucaicai.com/</w:t>
            </w:r>
            <w:r>
              <w:rPr>
                <w:rFonts w:hint="eastAsia"/>
                <w:color w:val="000000" w:themeColor="text1"/>
                <w:sz w:val="21"/>
                <w:szCs w:val="21"/>
                <w14:textFill>
                  <w14:solidFill>
                    <w14:schemeClr w14:val="tx1"/>
                  </w14:solidFill>
                </w14:textFill>
              </w:rPr>
              <w:t>递交加密版电子响应文件</w:t>
            </w:r>
            <w:r>
              <w:rPr>
                <w:spacing w:val="-2"/>
              </w:rPr>
              <w:t>。</w:t>
            </w:r>
          </w:p>
          <w:p>
            <w:pPr>
              <w:pStyle w:val="29"/>
              <w:ind w:left="106"/>
              <w:rPr>
                <w:b/>
              </w:rPr>
            </w:pPr>
            <w:r>
              <w:rPr>
                <w:b/>
                <w:spacing w:val="-1"/>
              </w:rPr>
              <w:t>递交说明及注意事项：</w:t>
            </w:r>
          </w:p>
          <w:p>
            <w:pPr>
              <w:pStyle w:val="29"/>
              <w:spacing w:before="8" w:line="460" w:lineRule="atLeast"/>
              <w:ind w:left="106" w:right="-15"/>
            </w:pPr>
            <w:r>
              <w:t>（1）本项目实行网上不见面开标，</w:t>
            </w:r>
            <w:r>
              <w:rPr>
                <w:rFonts w:hint="eastAsia"/>
                <w:lang w:eastAsia="zh-CN"/>
              </w:rPr>
              <w:t>供应商</w:t>
            </w:r>
            <w:r>
              <w:t>无需现场递交</w:t>
            </w:r>
            <w:r>
              <w:rPr>
                <w:rFonts w:hint="eastAsia"/>
                <w:lang w:eastAsia="zh-CN"/>
              </w:rPr>
              <w:t>磋商文件</w:t>
            </w:r>
            <w:r>
              <w:rPr>
                <w:spacing w:val="-9"/>
              </w:rPr>
              <w:t>，只需要将加密的电子</w:t>
            </w:r>
            <w:r>
              <w:rPr>
                <w:rFonts w:hint="eastAsia"/>
                <w:spacing w:val="-9"/>
                <w:lang w:eastAsia="zh-CN"/>
              </w:rPr>
              <w:t>磋商文件</w:t>
            </w:r>
            <w:r>
              <w:rPr>
                <w:spacing w:val="4"/>
              </w:rPr>
              <w:t>在</w:t>
            </w:r>
            <w:r>
              <w:rPr>
                <w:rFonts w:hint="eastAsia"/>
                <w:spacing w:val="4"/>
                <w:lang w:eastAsia="zh-CN"/>
              </w:rPr>
              <w:t>磋商文件</w:t>
            </w:r>
            <w:r>
              <w:rPr>
                <w:spacing w:val="4"/>
              </w:rPr>
              <w:t>递交截止时间前通过</w:t>
            </w:r>
            <w:r>
              <w:rPr>
                <w:rFonts w:hint="eastAsia" w:asciiTheme="minorEastAsia" w:hAnsiTheme="minorEastAsia" w:eastAsiaTheme="minorEastAsia" w:cstheme="minorEastAsia"/>
                <w:color w:val="000000" w:themeColor="text1"/>
                <w:sz w:val="21"/>
                <w:szCs w:val="21"/>
                <w14:textFill>
                  <w14:solidFill>
                    <w14:schemeClr w14:val="tx1"/>
                  </w14:solidFill>
                </w14:textFill>
              </w:rPr>
              <w:t>在鲁采采电子招投标交易平台www.lucaicai.com/</w:t>
            </w:r>
            <w:r>
              <w:rPr>
                <w:rFonts w:hint="eastAsia" w:asciiTheme="minorEastAsia" w:hAnsiTheme="minorEastAsia" w:eastAsiaTheme="minorEastAsia" w:cstheme="minorEastAsia"/>
                <w:color w:val="000000" w:themeColor="text1"/>
                <w:sz w:val="21"/>
                <w:szCs w:val="21"/>
                <w:lang w:val="en-US"/>
                <w14:textFill>
                  <w14:solidFill>
                    <w14:schemeClr w14:val="tx1"/>
                  </w14:solidFill>
                </w14:textFill>
              </w:rPr>
              <w:t>上传</w:t>
            </w:r>
            <w:r>
              <w:rPr>
                <w:spacing w:val="-5"/>
              </w:rPr>
              <w:t>。请各</w:t>
            </w:r>
            <w:r>
              <w:rPr>
                <w:rFonts w:hint="eastAsia"/>
                <w:spacing w:val="-5"/>
                <w:lang w:eastAsia="zh-CN"/>
              </w:rPr>
              <w:t>供应商</w:t>
            </w:r>
            <w:r>
              <w:rPr>
                <w:spacing w:val="-5"/>
              </w:rPr>
              <w:t>务必</w:t>
            </w:r>
            <w:r>
              <w:rPr>
                <w:spacing w:val="-6"/>
              </w:rPr>
              <w:t>再次确认所上传的加密电子</w:t>
            </w:r>
            <w:r>
              <w:rPr>
                <w:rFonts w:hint="eastAsia"/>
                <w:spacing w:val="-6"/>
                <w:lang w:eastAsia="zh-CN"/>
              </w:rPr>
              <w:t>磋商文件</w:t>
            </w:r>
            <w:r>
              <w:rPr>
                <w:spacing w:val="-6"/>
              </w:rPr>
              <w:t>，是否能正常参与开评标活</w:t>
            </w:r>
            <w:r>
              <w:rPr>
                <w:rFonts w:hint="eastAsia"/>
                <w:spacing w:val="-6"/>
              </w:rPr>
              <w:t>动，若由此造成的一切后果均由各</w:t>
            </w:r>
            <w:r>
              <w:rPr>
                <w:rFonts w:hint="eastAsia"/>
                <w:spacing w:val="-6"/>
                <w:lang w:eastAsia="zh-CN"/>
              </w:rPr>
              <w:t>供应商</w:t>
            </w:r>
            <w:r>
              <w:rPr>
                <w:rFonts w:hint="eastAsia"/>
                <w:spacing w:val="-6"/>
              </w:rPr>
              <w:t>承担。</w:t>
            </w:r>
          </w:p>
        </w:tc>
      </w:tr>
    </w:tbl>
    <w:p>
      <w:pPr>
        <w:pStyle w:val="12"/>
        <w:rPr>
          <w:rFonts w:ascii="Times New Roman"/>
          <w:sz w:val="24"/>
        </w:rPr>
      </w:pPr>
    </w:p>
    <w:p>
      <w:pPr>
        <w:spacing w:line="460" w:lineRule="atLeast"/>
        <w:sectPr>
          <w:pgSz w:w="11910" w:h="16840"/>
          <w:pgMar w:top="1140" w:right="740" w:bottom="1180" w:left="740" w:header="878" w:footer="989" w:gutter="0"/>
          <w:pgNumType w:fmt="decimal"/>
          <w:cols w:space="720" w:num="1"/>
        </w:sectPr>
      </w:pPr>
    </w:p>
    <w:tbl>
      <w:tblPr>
        <w:tblStyle w:val="23"/>
        <w:tblpPr w:leftFromText="180" w:rightFromText="180" w:vertAnchor="text" w:horzAnchor="page" w:tblpX="1004" w:tblpY="-118"/>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0"/>
        <w:gridCol w:w="2712"/>
        <w:gridCol w:w="63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3" w:hRule="atLeast"/>
        </w:trPr>
        <w:tc>
          <w:tcPr>
            <w:tcW w:w="1020" w:type="dxa"/>
          </w:tcPr>
          <w:p>
            <w:pPr>
              <w:pStyle w:val="29"/>
              <w:rPr>
                <w:rFonts w:ascii="Times New Roman"/>
                <w:sz w:val="20"/>
              </w:rPr>
            </w:pPr>
          </w:p>
        </w:tc>
        <w:tc>
          <w:tcPr>
            <w:tcW w:w="2712" w:type="dxa"/>
          </w:tcPr>
          <w:p>
            <w:pPr>
              <w:pStyle w:val="29"/>
              <w:rPr>
                <w:rFonts w:ascii="Times New Roman"/>
                <w:sz w:val="20"/>
              </w:rPr>
            </w:pPr>
          </w:p>
        </w:tc>
        <w:tc>
          <w:tcPr>
            <w:tcW w:w="6324" w:type="dxa"/>
          </w:tcPr>
          <w:p>
            <w:pPr>
              <w:pStyle w:val="29"/>
              <w:numPr>
                <w:ilvl w:val="0"/>
                <w:numId w:val="4"/>
              </w:numPr>
              <w:tabs>
                <w:tab w:val="left" w:pos="665"/>
              </w:tabs>
              <w:spacing w:before="186" w:line="398" w:lineRule="auto"/>
              <w:ind w:right="97" w:firstLine="0"/>
              <w:jc w:val="both"/>
            </w:pPr>
            <w:r>
              <w:rPr>
                <w:spacing w:val="1"/>
              </w:rPr>
              <w:t>请各</w:t>
            </w:r>
            <w:r>
              <w:rPr>
                <w:rFonts w:hint="eastAsia"/>
                <w:spacing w:val="1"/>
                <w:lang w:eastAsia="zh-CN"/>
              </w:rPr>
              <w:t>供应商</w:t>
            </w:r>
            <w:r>
              <w:rPr>
                <w:spacing w:val="1"/>
              </w:rPr>
              <w:t xml:space="preserve">在投标截止时间后 </w:t>
            </w:r>
            <w:r>
              <w:t xml:space="preserve">30 分钟内自行进行解密， </w:t>
            </w:r>
            <w:r>
              <w:rPr>
                <w:spacing w:val="-6"/>
              </w:rPr>
              <w:t>未在规定时间段解密的视为</w:t>
            </w:r>
            <w:r>
              <w:rPr>
                <w:rFonts w:hint="eastAsia"/>
                <w:spacing w:val="-6"/>
                <w:lang w:eastAsia="zh-CN"/>
              </w:rPr>
              <w:t>磋商文件</w:t>
            </w:r>
            <w:r>
              <w:rPr>
                <w:spacing w:val="-6"/>
              </w:rPr>
              <w:t>无效</w:t>
            </w:r>
            <w:r>
              <w:rPr>
                <w:spacing w:val="-3"/>
              </w:rPr>
              <w:t>（加密和解密必须使用同一把数字证书）</w:t>
            </w:r>
            <w:r>
              <w:t>。</w:t>
            </w:r>
          </w:p>
          <w:p>
            <w:pPr>
              <w:pStyle w:val="29"/>
              <w:numPr>
                <w:ilvl w:val="0"/>
                <w:numId w:val="4"/>
              </w:numPr>
              <w:tabs>
                <w:tab w:val="left" w:pos="666"/>
              </w:tabs>
              <w:ind w:left="665" w:hanging="560"/>
            </w:pPr>
            <w:r>
              <w:t>各</w:t>
            </w:r>
            <w:r>
              <w:rPr>
                <w:rFonts w:hint="eastAsia"/>
                <w:lang w:eastAsia="zh-CN"/>
              </w:rPr>
              <w:t>供应商</w:t>
            </w:r>
            <w:r>
              <w:t>必须保证</w:t>
            </w:r>
            <w:r>
              <w:rPr>
                <w:rFonts w:hint="eastAsia"/>
                <w:lang w:eastAsia="zh-CN"/>
              </w:rPr>
              <w:t>磋商文件</w:t>
            </w:r>
            <w:r>
              <w:t>中资格要求及其他相关资料及</w:t>
            </w:r>
          </w:p>
          <w:p>
            <w:pPr>
              <w:pStyle w:val="29"/>
              <w:spacing w:before="8" w:line="460" w:lineRule="atLeast"/>
              <w:ind w:left="106" w:right="44"/>
            </w:pPr>
            <w:r>
              <w:t>企业荣誉相关资料的真实性，后期</w:t>
            </w:r>
            <w:r>
              <w:rPr>
                <w:rFonts w:hint="eastAsia"/>
                <w:lang w:eastAsia="zh-CN"/>
              </w:rPr>
              <w:t>采购人</w:t>
            </w:r>
            <w:r>
              <w:t>将对</w:t>
            </w:r>
            <w:r>
              <w:rPr>
                <w:rFonts w:hint="eastAsia"/>
                <w:lang w:eastAsia="zh-CN"/>
              </w:rPr>
              <w:t>供应商</w:t>
            </w:r>
            <w:r>
              <w:t>的以上资料进行核查，若发现有弄虚作假情况</w:t>
            </w:r>
            <w:r>
              <w:rPr>
                <w:rFonts w:hint="eastAsia"/>
                <w:lang w:eastAsia="zh-CN"/>
              </w:rPr>
              <w:t>采购人</w:t>
            </w:r>
            <w:r>
              <w:t>有权取消其中标资格。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020" w:type="dxa"/>
          </w:tcPr>
          <w:p>
            <w:pPr>
              <w:pStyle w:val="29"/>
              <w:spacing w:before="95"/>
              <w:ind w:left="317"/>
            </w:pPr>
            <w:r>
              <w:t>28.</w:t>
            </w:r>
          </w:p>
        </w:tc>
        <w:tc>
          <w:tcPr>
            <w:tcW w:w="2712" w:type="dxa"/>
          </w:tcPr>
          <w:p>
            <w:pPr>
              <w:pStyle w:val="29"/>
              <w:spacing w:before="95"/>
              <w:ind w:left="126" w:right="114"/>
              <w:jc w:val="center"/>
              <w:rPr>
                <w:rFonts w:hint="eastAsia" w:eastAsia="宋体"/>
                <w:lang w:eastAsia="zh-CN"/>
              </w:rPr>
            </w:pPr>
            <w:r>
              <w:t>是否退还</w:t>
            </w:r>
            <w:r>
              <w:rPr>
                <w:rFonts w:hint="eastAsia"/>
                <w:lang w:eastAsia="zh-CN"/>
              </w:rPr>
              <w:t>磋商文件</w:t>
            </w:r>
          </w:p>
        </w:tc>
        <w:tc>
          <w:tcPr>
            <w:tcW w:w="6324" w:type="dxa"/>
          </w:tcPr>
          <w:p>
            <w:pPr>
              <w:pStyle w:val="29"/>
              <w:spacing w:before="95"/>
              <w:ind w:left="106"/>
            </w:pPr>
            <w:r>
              <w:t>不退还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4" w:hRule="atLeast"/>
        </w:trPr>
        <w:tc>
          <w:tcPr>
            <w:tcW w:w="1020" w:type="dxa"/>
          </w:tcPr>
          <w:p>
            <w:pPr>
              <w:pStyle w:val="29"/>
              <w:rPr>
                <w:rFonts w:ascii="Times New Roman"/>
              </w:rPr>
            </w:pPr>
          </w:p>
          <w:p>
            <w:pPr>
              <w:pStyle w:val="29"/>
              <w:spacing w:before="10"/>
              <w:rPr>
                <w:rFonts w:ascii="Times New Roman"/>
                <w:sz w:val="26"/>
              </w:rPr>
            </w:pPr>
          </w:p>
          <w:p>
            <w:pPr>
              <w:pStyle w:val="29"/>
              <w:spacing w:before="1"/>
              <w:ind w:left="317"/>
            </w:pPr>
            <w:r>
              <w:t>29.</w:t>
            </w:r>
          </w:p>
        </w:tc>
        <w:tc>
          <w:tcPr>
            <w:tcW w:w="2712" w:type="dxa"/>
          </w:tcPr>
          <w:p>
            <w:pPr>
              <w:pStyle w:val="29"/>
              <w:rPr>
                <w:rFonts w:ascii="Times New Roman"/>
                <w:highlight w:val="none"/>
              </w:rPr>
            </w:pPr>
          </w:p>
          <w:p>
            <w:pPr>
              <w:pStyle w:val="29"/>
              <w:spacing w:before="10"/>
              <w:rPr>
                <w:rFonts w:ascii="Times New Roman"/>
                <w:sz w:val="26"/>
                <w:highlight w:val="none"/>
              </w:rPr>
            </w:pPr>
          </w:p>
          <w:p>
            <w:pPr>
              <w:pStyle w:val="29"/>
              <w:spacing w:before="1"/>
              <w:ind w:left="126" w:right="114"/>
              <w:jc w:val="center"/>
              <w:rPr>
                <w:highlight w:val="none"/>
              </w:rPr>
            </w:pPr>
            <w:r>
              <w:rPr>
                <w:highlight w:val="none"/>
              </w:rPr>
              <w:t>开标时间和地点</w:t>
            </w:r>
          </w:p>
        </w:tc>
        <w:tc>
          <w:tcPr>
            <w:tcW w:w="6324" w:type="dxa"/>
          </w:tcPr>
          <w:p>
            <w:pPr>
              <w:pStyle w:val="29"/>
              <w:spacing w:before="94"/>
              <w:ind w:left="106"/>
              <w:rPr>
                <w:b/>
                <w:highlight w:val="none"/>
              </w:rPr>
            </w:pPr>
            <w:r>
              <w:rPr>
                <w:highlight w:val="none"/>
              </w:rPr>
              <w:t>开标时间：</w:t>
            </w:r>
            <w:r>
              <w:rPr>
                <w:highlight w:val="none"/>
                <w:u w:val="single"/>
              </w:rPr>
              <w:t xml:space="preserve"> </w:t>
            </w:r>
            <w:r>
              <w:rPr>
                <w:b/>
                <w:highlight w:val="none"/>
                <w:u w:val="single"/>
              </w:rPr>
              <w:t>202</w:t>
            </w:r>
            <w:r>
              <w:rPr>
                <w:rFonts w:hint="eastAsia"/>
                <w:b/>
                <w:highlight w:val="none"/>
                <w:u w:val="single"/>
                <w:lang w:val="en-US" w:eastAsia="zh-CN"/>
              </w:rPr>
              <w:t>4</w:t>
            </w:r>
            <w:r>
              <w:rPr>
                <w:b/>
                <w:highlight w:val="none"/>
              </w:rPr>
              <w:t xml:space="preserve"> 年</w:t>
            </w:r>
            <w:r>
              <w:rPr>
                <w:b/>
                <w:highlight w:val="none"/>
                <w:u w:val="single"/>
              </w:rPr>
              <w:t xml:space="preserve"> </w:t>
            </w:r>
            <w:r>
              <w:rPr>
                <w:rFonts w:hint="eastAsia"/>
                <w:b/>
                <w:highlight w:val="none"/>
                <w:u w:val="single"/>
                <w:lang w:val="en-US" w:eastAsia="zh-CN"/>
              </w:rPr>
              <w:t>04</w:t>
            </w:r>
            <w:r>
              <w:rPr>
                <w:b/>
                <w:highlight w:val="none"/>
                <w:u w:val="single"/>
              </w:rPr>
              <w:t xml:space="preserve"> </w:t>
            </w:r>
            <w:r>
              <w:rPr>
                <w:b/>
                <w:highlight w:val="none"/>
              </w:rPr>
              <w:t>月</w:t>
            </w:r>
            <w:r>
              <w:rPr>
                <w:b/>
                <w:highlight w:val="none"/>
                <w:u w:val="single"/>
              </w:rPr>
              <w:t xml:space="preserve"> </w:t>
            </w:r>
            <w:r>
              <w:rPr>
                <w:rFonts w:hint="eastAsia"/>
                <w:b/>
                <w:highlight w:val="none"/>
                <w:u w:val="single"/>
                <w:lang w:val="en-US" w:eastAsia="zh-CN"/>
              </w:rPr>
              <w:t>26</w:t>
            </w:r>
            <w:r>
              <w:rPr>
                <w:b/>
                <w:highlight w:val="none"/>
              </w:rPr>
              <w:t xml:space="preserve"> 日</w:t>
            </w:r>
            <w:r>
              <w:rPr>
                <w:rFonts w:hint="eastAsia"/>
                <w:b/>
                <w:highlight w:val="none"/>
                <w:lang w:val="en-US" w:eastAsia="zh-CN"/>
              </w:rPr>
              <w:t>下午</w:t>
            </w:r>
            <w:r>
              <w:rPr>
                <w:b/>
                <w:highlight w:val="none"/>
                <w:u w:val="single"/>
              </w:rPr>
              <w:t xml:space="preserve"> </w:t>
            </w:r>
            <w:r>
              <w:rPr>
                <w:rFonts w:hint="eastAsia"/>
                <w:b/>
                <w:highlight w:val="none"/>
                <w:u w:val="single"/>
                <w:lang w:val="en-US" w:eastAsia="zh-CN"/>
              </w:rPr>
              <w:t>14</w:t>
            </w:r>
            <w:r>
              <w:rPr>
                <w:b/>
                <w:highlight w:val="none"/>
                <w:u w:val="single"/>
              </w:rPr>
              <w:t xml:space="preserve"> </w:t>
            </w:r>
            <w:r>
              <w:rPr>
                <w:b/>
                <w:highlight w:val="none"/>
              </w:rPr>
              <w:t>时</w:t>
            </w:r>
            <w:r>
              <w:rPr>
                <w:b/>
                <w:highlight w:val="none"/>
                <w:u w:val="single"/>
              </w:rPr>
              <w:t xml:space="preserve"> </w:t>
            </w:r>
            <w:r>
              <w:rPr>
                <w:rFonts w:hint="eastAsia"/>
                <w:b/>
                <w:highlight w:val="none"/>
                <w:u w:val="single"/>
                <w:lang w:val="en-US" w:eastAsia="zh-CN"/>
              </w:rPr>
              <w:t>3</w:t>
            </w:r>
            <w:r>
              <w:rPr>
                <w:b/>
                <w:highlight w:val="none"/>
                <w:u w:val="single"/>
              </w:rPr>
              <w:t xml:space="preserve">0 </w:t>
            </w:r>
            <w:r>
              <w:rPr>
                <w:b/>
                <w:highlight w:val="none"/>
              </w:rPr>
              <w:t>分</w:t>
            </w:r>
          </w:p>
          <w:p>
            <w:pPr>
              <w:pStyle w:val="29"/>
              <w:spacing w:before="9" w:line="460" w:lineRule="atLeast"/>
              <w:ind w:left="106" w:right="97"/>
              <w:rPr>
                <w:highlight w:val="none"/>
              </w:rPr>
            </w:pPr>
            <w:r>
              <w:rPr>
                <w:highlight w:val="none"/>
              </w:rPr>
              <w:t>开标地点：</w:t>
            </w:r>
            <w:r>
              <w:rPr>
                <w:rFonts w:hint="eastAsia"/>
                <w:highlight w:val="none"/>
              </w:rPr>
              <w:t>菏泽市公共资源（国有产权）交易中心</w:t>
            </w:r>
            <w:r>
              <w:rPr>
                <w:rFonts w:hint="eastAsia"/>
                <w:highlight w:val="none"/>
                <w:lang w:val="en-US" w:eastAsia="zh-CN"/>
              </w:rPr>
              <w:t>第四</w:t>
            </w:r>
            <w:r>
              <w:rPr>
                <w:rFonts w:hint="eastAsia"/>
                <w:highlight w:val="none"/>
              </w:rPr>
              <w:t>开标室（济南路与钱江路交叉路口南200米路西）。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020" w:type="dxa"/>
          </w:tcPr>
          <w:p>
            <w:pPr>
              <w:pStyle w:val="29"/>
              <w:spacing w:before="94"/>
              <w:ind w:left="317"/>
            </w:pPr>
            <w:r>
              <w:t>30.</w:t>
            </w:r>
          </w:p>
        </w:tc>
        <w:tc>
          <w:tcPr>
            <w:tcW w:w="2712" w:type="dxa"/>
          </w:tcPr>
          <w:p>
            <w:pPr>
              <w:pStyle w:val="29"/>
              <w:spacing w:before="94"/>
              <w:ind w:left="126" w:right="114"/>
              <w:jc w:val="center"/>
            </w:pPr>
            <w:r>
              <w:rPr>
                <w:rFonts w:hint="eastAsia"/>
                <w:lang w:eastAsia="zh-CN"/>
              </w:rPr>
              <w:t>磋商小组</w:t>
            </w:r>
            <w:r>
              <w:t>的组建</w:t>
            </w:r>
          </w:p>
        </w:tc>
        <w:tc>
          <w:tcPr>
            <w:tcW w:w="6324" w:type="dxa"/>
          </w:tcPr>
          <w:p>
            <w:pPr>
              <w:pStyle w:val="29"/>
              <w:spacing w:before="94"/>
              <w:ind w:left="106"/>
            </w:pPr>
            <w:r>
              <w:rPr>
                <w:rFonts w:hint="eastAsia"/>
                <w:lang w:val="en-US" w:eastAsia="zh-CN"/>
              </w:rPr>
              <w:t>磋商小组</w:t>
            </w:r>
            <w:r>
              <w:rPr>
                <w:rFonts w:hint="eastAsia"/>
                <w:lang w:val="en-US"/>
              </w:rPr>
              <w:t>人数及</w:t>
            </w:r>
            <w:r>
              <w:t>确定方式：</w:t>
            </w:r>
            <w:r>
              <w:rPr>
                <w:rFonts w:hint="eastAsia"/>
                <w:u w:val="single"/>
                <w:lang w:val="en-US" w:eastAsia="zh-CN"/>
              </w:rPr>
              <w:t xml:space="preserve"> 3人</w:t>
            </w:r>
            <w:r>
              <w:t>，由</w:t>
            </w:r>
            <w:r>
              <w:rPr>
                <w:rFonts w:hint="eastAsia"/>
                <w:lang w:eastAsia="zh-CN"/>
              </w:rPr>
              <w:t>采购人</w:t>
            </w:r>
            <w:r>
              <w:t>依法组建。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020" w:type="dxa"/>
          </w:tcPr>
          <w:p>
            <w:pPr>
              <w:pStyle w:val="29"/>
              <w:spacing w:before="7"/>
              <w:rPr>
                <w:rFonts w:ascii="Times New Roman"/>
                <w:sz w:val="28"/>
              </w:rPr>
            </w:pPr>
          </w:p>
          <w:p>
            <w:pPr>
              <w:pStyle w:val="29"/>
              <w:ind w:left="317"/>
            </w:pPr>
            <w:r>
              <w:t>31.</w:t>
            </w:r>
          </w:p>
        </w:tc>
        <w:tc>
          <w:tcPr>
            <w:tcW w:w="2712" w:type="dxa"/>
          </w:tcPr>
          <w:p>
            <w:pPr>
              <w:pStyle w:val="29"/>
              <w:spacing w:before="94"/>
              <w:ind w:left="126" w:right="116"/>
              <w:jc w:val="center"/>
            </w:pPr>
            <w:r>
              <w:t>是否授权</w:t>
            </w:r>
            <w:r>
              <w:rPr>
                <w:rFonts w:hint="eastAsia"/>
                <w:lang w:eastAsia="zh-CN"/>
              </w:rPr>
              <w:t>磋商小组</w:t>
            </w:r>
            <w:r>
              <w:t>确定</w:t>
            </w:r>
          </w:p>
          <w:p>
            <w:pPr>
              <w:pStyle w:val="29"/>
              <w:spacing w:before="186"/>
              <w:ind w:left="126" w:right="116"/>
              <w:jc w:val="center"/>
            </w:pPr>
            <w:r>
              <w:t>中标人</w:t>
            </w:r>
          </w:p>
        </w:tc>
        <w:tc>
          <w:tcPr>
            <w:tcW w:w="6324" w:type="dxa"/>
          </w:tcPr>
          <w:p>
            <w:pPr>
              <w:pStyle w:val="29"/>
              <w:spacing w:before="7"/>
              <w:rPr>
                <w:rFonts w:ascii="Times New Roman"/>
                <w:sz w:val="28"/>
              </w:rPr>
            </w:pPr>
          </w:p>
          <w:p>
            <w:pPr>
              <w:pStyle w:val="29"/>
              <w:ind w:left="106"/>
            </w:pPr>
            <w:r>
              <w:t>否，推荐三名中标候选人。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020" w:type="dxa"/>
          </w:tcPr>
          <w:p>
            <w:pPr>
              <w:pStyle w:val="29"/>
              <w:spacing w:before="6"/>
              <w:rPr>
                <w:rFonts w:ascii="Times New Roman"/>
                <w:sz w:val="28"/>
              </w:rPr>
            </w:pPr>
          </w:p>
          <w:p>
            <w:pPr>
              <w:pStyle w:val="29"/>
              <w:spacing w:before="1"/>
              <w:ind w:left="317"/>
            </w:pPr>
            <w:r>
              <w:t>32.</w:t>
            </w:r>
          </w:p>
        </w:tc>
        <w:tc>
          <w:tcPr>
            <w:tcW w:w="2712" w:type="dxa"/>
          </w:tcPr>
          <w:p>
            <w:pPr>
              <w:pStyle w:val="29"/>
              <w:spacing w:before="6"/>
              <w:rPr>
                <w:rFonts w:ascii="Times New Roman"/>
                <w:b w:val="0"/>
                <w:bCs w:val="0"/>
                <w:sz w:val="28"/>
                <w:highlight w:val="none"/>
              </w:rPr>
            </w:pPr>
          </w:p>
          <w:p>
            <w:pPr>
              <w:pStyle w:val="29"/>
              <w:spacing w:before="1"/>
              <w:ind w:left="123" w:right="116"/>
              <w:jc w:val="center"/>
              <w:rPr>
                <w:b w:val="0"/>
                <w:bCs w:val="0"/>
                <w:highlight w:val="none"/>
              </w:rPr>
            </w:pPr>
            <w:r>
              <w:rPr>
                <w:b w:val="0"/>
                <w:bCs w:val="0"/>
                <w:highlight w:val="none"/>
              </w:rPr>
              <w:t>付款方式</w:t>
            </w:r>
          </w:p>
        </w:tc>
        <w:tc>
          <w:tcPr>
            <w:tcW w:w="6324" w:type="dxa"/>
          </w:tcPr>
          <w:p>
            <w:pPr>
              <w:pStyle w:val="29"/>
              <w:spacing w:before="98"/>
              <w:ind w:left="106"/>
              <w:rPr>
                <w:b w:val="0"/>
                <w:bCs w:val="0"/>
                <w:sz w:val="21"/>
                <w:highlight w:val="none"/>
              </w:rPr>
            </w:pPr>
            <w:r>
              <w:rPr>
                <w:b w:val="0"/>
                <w:bCs w:val="0"/>
                <w:sz w:val="21"/>
                <w:highlight w:val="none"/>
                <w:u w:val="single"/>
              </w:rPr>
              <w:t>所有设备供货安装调试完成且验收合格后支付合同金额的 90%，质</w:t>
            </w:r>
          </w:p>
          <w:p>
            <w:pPr>
              <w:pStyle w:val="29"/>
              <w:spacing w:before="10"/>
              <w:rPr>
                <w:rFonts w:ascii="Times New Roman"/>
                <w:b w:val="0"/>
                <w:bCs w:val="0"/>
                <w:sz w:val="16"/>
                <w:highlight w:val="none"/>
              </w:rPr>
            </w:pPr>
          </w:p>
          <w:p>
            <w:pPr>
              <w:pStyle w:val="29"/>
              <w:ind w:left="106"/>
              <w:rPr>
                <w:b w:val="0"/>
                <w:bCs w:val="0"/>
                <w:highlight w:val="none"/>
              </w:rPr>
            </w:pPr>
            <w:r>
              <w:rPr>
                <w:b w:val="0"/>
                <w:bCs w:val="0"/>
                <w:sz w:val="21"/>
                <w:highlight w:val="none"/>
                <w:u w:val="single"/>
              </w:rPr>
              <w:t>保期</w:t>
            </w:r>
            <w:r>
              <w:rPr>
                <w:rFonts w:hint="eastAsia"/>
                <w:b w:val="0"/>
                <w:bCs w:val="0"/>
                <w:sz w:val="21"/>
                <w:highlight w:val="none"/>
                <w:u w:val="single"/>
                <w:lang w:val="en-US"/>
              </w:rPr>
              <w:t>满</w:t>
            </w:r>
            <w:r>
              <w:rPr>
                <w:rFonts w:hint="eastAsia"/>
                <w:b w:val="0"/>
                <w:bCs w:val="0"/>
                <w:sz w:val="21"/>
                <w:highlight w:val="none"/>
                <w:u w:val="single"/>
                <w:lang w:val="en-US" w:eastAsia="zh-CN"/>
              </w:rPr>
              <w:t>2年</w:t>
            </w:r>
            <w:r>
              <w:rPr>
                <w:rFonts w:hint="eastAsia"/>
                <w:b w:val="0"/>
                <w:bCs w:val="0"/>
                <w:sz w:val="21"/>
                <w:highlight w:val="none"/>
                <w:u w:val="single"/>
                <w:lang w:val="en-US"/>
              </w:rPr>
              <w:t>以</w:t>
            </w:r>
            <w:r>
              <w:rPr>
                <w:b w:val="0"/>
                <w:bCs w:val="0"/>
                <w:sz w:val="21"/>
                <w:highlight w:val="none"/>
                <w:u w:val="single"/>
              </w:rPr>
              <w:t>后一次性无息付清剩余的10%</w:t>
            </w:r>
            <w:r>
              <w:rPr>
                <w:b w:val="0"/>
                <w:bCs w:val="0"/>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020" w:type="dxa"/>
          </w:tcPr>
          <w:p>
            <w:pPr>
              <w:pStyle w:val="29"/>
              <w:spacing w:before="177"/>
              <w:ind w:right="274"/>
              <w:jc w:val="right"/>
            </w:pPr>
            <w:r>
              <w:t>33.</w:t>
            </w:r>
          </w:p>
        </w:tc>
        <w:tc>
          <w:tcPr>
            <w:tcW w:w="2712" w:type="dxa"/>
          </w:tcPr>
          <w:p>
            <w:pPr>
              <w:pStyle w:val="29"/>
              <w:spacing w:before="177"/>
              <w:ind w:left="123" w:right="116"/>
              <w:jc w:val="center"/>
              <w:rPr>
                <w:b w:val="0"/>
                <w:bCs w:val="0"/>
                <w:highlight w:val="none"/>
              </w:rPr>
            </w:pPr>
            <w:r>
              <w:rPr>
                <w:b w:val="0"/>
                <w:bCs w:val="0"/>
                <w:highlight w:val="none"/>
              </w:rPr>
              <w:t>质保期</w:t>
            </w:r>
          </w:p>
        </w:tc>
        <w:tc>
          <w:tcPr>
            <w:tcW w:w="6324" w:type="dxa"/>
          </w:tcPr>
          <w:p>
            <w:pPr>
              <w:pStyle w:val="29"/>
              <w:spacing w:before="177"/>
              <w:ind w:left="106"/>
              <w:rPr>
                <w:b w:val="0"/>
                <w:bCs w:val="0"/>
                <w:highlight w:val="none"/>
              </w:rPr>
            </w:pPr>
            <w:r>
              <w:rPr>
                <w:b w:val="0"/>
                <w:bCs w:val="0"/>
                <w:highlight w:val="none"/>
              </w:rPr>
              <w:t>自验收合格之日</w:t>
            </w:r>
            <w:r>
              <w:rPr>
                <w:rFonts w:hint="eastAsia"/>
                <w:b w:val="0"/>
                <w:bCs w:val="0"/>
                <w:highlight w:val="none"/>
                <w:lang w:val="en-US"/>
              </w:rPr>
              <w:t>起不少于</w:t>
            </w:r>
            <w:r>
              <w:rPr>
                <w:rFonts w:hint="eastAsia"/>
                <w:b w:val="0"/>
                <w:bCs w:val="0"/>
                <w:highlight w:val="none"/>
                <w:lang w:val="en-US" w:eastAsia="zh-CN"/>
              </w:rPr>
              <w:t>2年</w:t>
            </w:r>
            <w:r>
              <w:rPr>
                <w:b w:val="0"/>
                <w:bCs w:val="0"/>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020" w:type="dxa"/>
          </w:tcPr>
          <w:p>
            <w:pPr>
              <w:pStyle w:val="29"/>
              <w:spacing w:before="94"/>
              <w:ind w:right="274"/>
              <w:jc w:val="right"/>
            </w:pPr>
            <w:r>
              <w:t>34.</w:t>
            </w:r>
          </w:p>
        </w:tc>
        <w:tc>
          <w:tcPr>
            <w:tcW w:w="2712" w:type="dxa"/>
          </w:tcPr>
          <w:p>
            <w:pPr>
              <w:pStyle w:val="29"/>
              <w:spacing w:before="94"/>
              <w:ind w:left="123" w:right="116"/>
              <w:jc w:val="center"/>
              <w:rPr>
                <w:b w:val="0"/>
                <w:bCs w:val="0"/>
              </w:rPr>
            </w:pPr>
            <w:r>
              <w:rPr>
                <w:b w:val="0"/>
                <w:bCs w:val="0"/>
              </w:rPr>
              <w:t>本项目采购标的</w:t>
            </w:r>
          </w:p>
        </w:tc>
        <w:tc>
          <w:tcPr>
            <w:tcW w:w="6324" w:type="dxa"/>
          </w:tcPr>
          <w:p>
            <w:pPr>
              <w:pStyle w:val="29"/>
              <w:spacing w:before="94"/>
              <w:ind w:left="106"/>
              <w:rPr>
                <w:b w:val="0"/>
                <w:bCs w:val="0"/>
              </w:rPr>
            </w:pPr>
            <w:r>
              <w:rPr>
                <w:rFonts w:hint="eastAsia"/>
                <w:highlight w:val="none"/>
                <w:lang w:val="en-US" w:eastAsia="zh-CN"/>
              </w:rPr>
              <w:t>手动</w:t>
            </w:r>
            <w:r>
              <w:rPr>
                <w:rFonts w:hint="eastAsia"/>
                <w:highlight w:val="none"/>
                <w:lang w:eastAsia="zh-CN"/>
              </w:rPr>
              <w:t>病床、</w:t>
            </w:r>
            <w:bookmarkStart w:id="71" w:name="_GoBack"/>
            <w:bookmarkEnd w:id="71"/>
            <w:r>
              <w:rPr>
                <w:rFonts w:hint="eastAsia"/>
                <w:highlight w:val="none"/>
                <w:lang w:eastAsia="zh-CN"/>
              </w:rPr>
              <w:t>陪护椅、床头柜</w:t>
            </w:r>
            <w:r>
              <w:rPr>
                <w:rFonts w:hint="eastAsia"/>
                <w:b w:val="0"/>
                <w:bCs w:val="0"/>
                <w:highlight w:val="none"/>
                <w:lang w:val="en-US"/>
              </w:rPr>
              <w:t xml:space="preserve"> </w:t>
            </w:r>
            <w:r>
              <w:rPr>
                <w:rFonts w:hint="eastAsia" w:asciiTheme="minorEastAsia" w:hAnsiTheme="minorEastAsia" w:eastAsiaTheme="minorEastAsia" w:cstheme="minorEastAsia"/>
                <w:b w:val="0"/>
                <w:bCs w:val="0"/>
                <w:sz w:val="24"/>
                <w:szCs w:val="24"/>
                <w:lang w:val="en-US"/>
              </w:rPr>
              <w:t xml:space="preserve">    </w:t>
            </w:r>
            <w:r>
              <w:rPr>
                <w:b w:val="0"/>
                <w:bCs w:val="0"/>
              </w:rPr>
              <w:t>所属行业：工业。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020" w:type="dxa"/>
          </w:tcPr>
          <w:p>
            <w:pPr>
              <w:pStyle w:val="29"/>
              <w:rPr>
                <w:rFonts w:ascii="Times New Roman"/>
              </w:rPr>
            </w:pPr>
          </w:p>
          <w:p>
            <w:pPr>
              <w:pStyle w:val="29"/>
              <w:rPr>
                <w:rFonts w:ascii="Times New Roman"/>
              </w:rPr>
            </w:pPr>
          </w:p>
          <w:p>
            <w:pPr>
              <w:pStyle w:val="29"/>
              <w:rPr>
                <w:rFonts w:ascii="Times New Roman"/>
              </w:rPr>
            </w:pPr>
          </w:p>
          <w:p>
            <w:pPr>
              <w:pStyle w:val="29"/>
              <w:rPr>
                <w:rFonts w:ascii="Times New Roman"/>
              </w:rPr>
            </w:pPr>
          </w:p>
          <w:p>
            <w:pPr>
              <w:pStyle w:val="29"/>
              <w:rPr>
                <w:rFonts w:ascii="Times New Roman"/>
              </w:rPr>
            </w:pPr>
          </w:p>
          <w:p>
            <w:pPr>
              <w:pStyle w:val="29"/>
              <w:rPr>
                <w:rFonts w:ascii="Times New Roman"/>
              </w:rPr>
            </w:pPr>
          </w:p>
          <w:p>
            <w:pPr>
              <w:pStyle w:val="29"/>
              <w:rPr>
                <w:rFonts w:ascii="Times New Roman"/>
              </w:rPr>
            </w:pPr>
          </w:p>
          <w:p>
            <w:pPr>
              <w:pStyle w:val="29"/>
              <w:spacing w:before="195"/>
              <w:ind w:right="274"/>
              <w:jc w:val="right"/>
            </w:pPr>
            <w:r>
              <w:t>35.</w:t>
            </w:r>
          </w:p>
        </w:tc>
        <w:tc>
          <w:tcPr>
            <w:tcW w:w="2712" w:type="dxa"/>
          </w:tcPr>
          <w:p>
            <w:pPr>
              <w:pStyle w:val="29"/>
              <w:rPr>
                <w:rFonts w:ascii="Times New Roman"/>
                <w:b w:val="0"/>
                <w:bCs w:val="0"/>
              </w:rPr>
            </w:pPr>
          </w:p>
          <w:p>
            <w:pPr>
              <w:pStyle w:val="29"/>
              <w:rPr>
                <w:rFonts w:ascii="Times New Roman"/>
                <w:b w:val="0"/>
                <w:bCs w:val="0"/>
              </w:rPr>
            </w:pPr>
          </w:p>
          <w:p>
            <w:pPr>
              <w:pStyle w:val="29"/>
              <w:rPr>
                <w:rFonts w:ascii="Times New Roman"/>
                <w:b w:val="0"/>
                <w:bCs w:val="0"/>
              </w:rPr>
            </w:pPr>
          </w:p>
          <w:p>
            <w:pPr>
              <w:pStyle w:val="29"/>
              <w:rPr>
                <w:rFonts w:ascii="Times New Roman"/>
                <w:b w:val="0"/>
                <w:bCs w:val="0"/>
              </w:rPr>
            </w:pPr>
          </w:p>
          <w:p>
            <w:pPr>
              <w:pStyle w:val="29"/>
              <w:spacing w:before="195"/>
              <w:ind w:right="116"/>
              <w:jc w:val="center"/>
              <w:rPr>
                <w:b w:val="0"/>
                <w:bCs w:val="0"/>
              </w:rPr>
            </w:pPr>
            <w:r>
              <w:rPr>
                <w:b w:val="0"/>
                <w:bCs w:val="0"/>
              </w:rPr>
              <w:t>信用信息</w:t>
            </w:r>
          </w:p>
        </w:tc>
        <w:tc>
          <w:tcPr>
            <w:tcW w:w="6324" w:type="dxa"/>
          </w:tcPr>
          <w:p>
            <w:pPr>
              <w:pStyle w:val="29"/>
              <w:spacing w:before="93" w:line="398" w:lineRule="auto"/>
              <w:ind w:left="106" w:right="123"/>
              <w:jc w:val="both"/>
              <w:rPr>
                <w:b w:val="0"/>
                <w:bCs w:val="0"/>
                <w:spacing w:val="-8"/>
              </w:rPr>
            </w:pPr>
            <w:r>
              <w:rPr>
                <w:b w:val="0"/>
                <w:bCs w:val="0"/>
                <w:spacing w:val="-8"/>
              </w:rPr>
              <w:t>1、信用信息查询渠道为“信用中国”网站（www.creditchina. gov.cn）、中国政府采购网（</w:t>
            </w:r>
            <w:r>
              <w:rPr>
                <w:b w:val="0"/>
                <w:bCs w:val="0"/>
                <w:spacing w:val="-8"/>
              </w:rPr>
              <w:fldChar w:fldCharType="begin"/>
            </w:r>
            <w:r>
              <w:rPr>
                <w:b w:val="0"/>
                <w:bCs w:val="0"/>
                <w:spacing w:val="-8"/>
              </w:rPr>
              <w:instrText xml:space="preserve"> HYPERLINK "http://www.ccgp.gov.cn/" \h </w:instrText>
            </w:r>
            <w:r>
              <w:rPr>
                <w:b w:val="0"/>
                <w:bCs w:val="0"/>
                <w:spacing w:val="-8"/>
              </w:rPr>
              <w:fldChar w:fldCharType="separate"/>
            </w:r>
            <w:r>
              <w:rPr>
                <w:b w:val="0"/>
                <w:bCs w:val="0"/>
                <w:spacing w:val="-8"/>
              </w:rPr>
              <w:t>www.ccgp.gov.cn</w:t>
            </w:r>
            <w:r>
              <w:rPr>
                <w:b w:val="0"/>
                <w:bCs w:val="0"/>
                <w:spacing w:val="-8"/>
              </w:rPr>
              <w:fldChar w:fldCharType="end"/>
            </w:r>
            <w:r>
              <w:rPr>
                <w:b w:val="0"/>
                <w:bCs w:val="0"/>
                <w:spacing w:val="-8"/>
              </w:rPr>
              <w:t>）、中国执行信 息公开网。</w:t>
            </w:r>
          </w:p>
          <w:p>
            <w:pPr>
              <w:pStyle w:val="29"/>
              <w:spacing w:before="93" w:line="398" w:lineRule="auto"/>
              <w:ind w:left="106" w:right="123"/>
              <w:jc w:val="both"/>
              <w:rPr>
                <w:b w:val="0"/>
                <w:bCs w:val="0"/>
                <w:spacing w:val="-8"/>
              </w:rPr>
            </w:pPr>
            <w:r>
              <w:rPr>
                <w:b w:val="0"/>
                <w:bCs w:val="0"/>
                <w:spacing w:val="-8"/>
              </w:rPr>
              <w:t>2、信用信息查询截止时间为</w:t>
            </w:r>
            <w:r>
              <w:rPr>
                <w:rFonts w:hint="eastAsia"/>
                <w:b w:val="0"/>
                <w:bCs w:val="0"/>
                <w:spacing w:val="-8"/>
                <w:lang w:eastAsia="zh-CN"/>
              </w:rPr>
              <w:t>磋商文件</w:t>
            </w:r>
            <w:r>
              <w:rPr>
                <w:b w:val="0"/>
                <w:bCs w:val="0"/>
                <w:spacing w:val="-8"/>
              </w:rPr>
              <w:t>提交截止时间。</w:t>
            </w:r>
          </w:p>
          <w:p>
            <w:pPr>
              <w:pStyle w:val="29"/>
              <w:spacing w:before="93" w:line="398" w:lineRule="auto"/>
              <w:ind w:left="106" w:right="123"/>
              <w:jc w:val="both"/>
              <w:rPr>
                <w:b w:val="0"/>
                <w:bCs w:val="0"/>
              </w:rPr>
            </w:pPr>
            <w:r>
              <w:rPr>
                <w:rFonts w:hint="eastAsia"/>
                <w:b w:val="0"/>
                <w:bCs w:val="0"/>
                <w:spacing w:val="-8"/>
                <w:lang w:val="en-US"/>
              </w:rPr>
              <w:t>3</w:t>
            </w:r>
            <w:r>
              <w:rPr>
                <w:b w:val="0"/>
                <w:bCs w:val="0"/>
                <w:spacing w:val="-8"/>
              </w:rPr>
              <w:t>、</w:t>
            </w:r>
            <w:r>
              <w:rPr>
                <w:rFonts w:hint="eastAsia"/>
                <w:b w:val="0"/>
                <w:bCs w:val="0"/>
                <w:spacing w:val="-8"/>
                <w:lang w:eastAsia="zh-CN"/>
              </w:rPr>
              <w:t>采购人</w:t>
            </w:r>
            <w:r>
              <w:rPr>
                <w:b w:val="0"/>
                <w:bCs w:val="0"/>
                <w:spacing w:val="-8"/>
              </w:rPr>
              <w:t>或者</w:t>
            </w:r>
            <w:r>
              <w:rPr>
                <w:rFonts w:hint="eastAsia"/>
                <w:b w:val="0"/>
                <w:bCs w:val="0"/>
                <w:spacing w:val="-8"/>
                <w:lang w:eastAsia="zh-CN"/>
              </w:rPr>
              <w:t>采购代理机构</w:t>
            </w:r>
            <w:r>
              <w:rPr>
                <w:b w:val="0"/>
                <w:bCs w:val="0"/>
                <w:spacing w:val="-8"/>
              </w:rPr>
              <w:t>将对</w:t>
            </w:r>
            <w:r>
              <w:rPr>
                <w:rFonts w:hint="eastAsia"/>
                <w:b w:val="0"/>
                <w:bCs w:val="0"/>
                <w:spacing w:val="-8"/>
                <w:lang w:eastAsia="zh-CN"/>
              </w:rPr>
              <w:t>供应商</w:t>
            </w:r>
            <w:r>
              <w:rPr>
                <w:b w:val="0"/>
                <w:bCs w:val="0"/>
                <w:spacing w:val="-8"/>
              </w:rPr>
              <w:t>信用记录进行甄别，对列入失信被执行人、重大税收违法失信主体、政府采购严重违法失信行为记录名单的</w:t>
            </w:r>
            <w:r>
              <w:rPr>
                <w:rFonts w:hint="eastAsia"/>
                <w:b w:val="0"/>
                <w:bCs w:val="0"/>
                <w:spacing w:val="-8"/>
                <w:lang w:eastAsia="zh-CN"/>
              </w:rPr>
              <w:t>供应商</w:t>
            </w:r>
            <w:r>
              <w:rPr>
                <w:b w:val="0"/>
                <w:bCs w:val="0"/>
                <w:spacing w:val="-8"/>
              </w:rPr>
              <w:t>作无效报价处理。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1020" w:type="dxa"/>
          </w:tcPr>
          <w:p>
            <w:pPr>
              <w:pStyle w:val="29"/>
              <w:spacing w:before="6"/>
              <w:rPr>
                <w:rFonts w:ascii="Times New Roman"/>
                <w:sz w:val="28"/>
              </w:rPr>
            </w:pPr>
          </w:p>
          <w:p>
            <w:pPr>
              <w:pStyle w:val="29"/>
              <w:ind w:right="274"/>
              <w:jc w:val="right"/>
            </w:pPr>
            <w:r>
              <w:t>36.</w:t>
            </w:r>
          </w:p>
        </w:tc>
        <w:tc>
          <w:tcPr>
            <w:tcW w:w="2712" w:type="dxa"/>
          </w:tcPr>
          <w:p>
            <w:pPr>
              <w:pStyle w:val="29"/>
              <w:spacing w:before="6"/>
              <w:rPr>
                <w:rFonts w:ascii="Times New Roman"/>
                <w:b w:val="0"/>
                <w:bCs w:val="0"/>
                <w:sz w:val="28"/>
              </w:rPr>
            </w:pPr>
          </w:p>
          <w:p>
            <w:pPr>
              <w:pStyle w:val="29"/>
              <w:ind w:left="123" w:right="116"/>
              <w:jc w:val="center"/>
              <w:rPr>
                <w:b w:val="0"/>
                <w:bCs w:val="0"/>
              </w:rPr>
            </w:pPr>
            <w:r>
              <w:rPr>
                <w:b w:val="0"/>
                <w:bCs w:val="0"/>
              </w:rPr>
              <w:t>信用评价</w:t>
            </w:r>
          </w:p>
        </w:tc>
        <w:tc>
          <w:tcPr>
            <w:tcW w:w="6324" w:type="dxa"/>
          </w:tcPr>
          <w:p>
            <w:pPr>
              <w:pStyle w:val="29"/>
              <w:spacing w:before="93"/>
              <w:ind w:left="106"/>
              <w:rPr>
                <w:b w:val="0"/>
                <w:bCs w:val="0"/>
              </w:rPr>
            </w:pPr>
            <w:r>
              <w:rPr>
                <w:b w:val="0"/>
                <w:bCs w:val="0"/>
                <w:spacing w:val="-1"/>
              </w:rPr>
              <w:t>1、</w:t>
            </w:r>
            <w:r>
              <w:rPr>
                <w:rFonts w:hint="eastAsia"/>
                <w:b w:val="0"/>
                <w:bCs w:val="0"/>
                <w:spacing w:val="-1"/>
                <w:lang w:eastAsia="zh-CN"/>
              </w:rPr>
              <w:t>供应商</w:t>
            </w:r>
            <w:r>
              <w:rPr>
                <w:b w:val="0"/>
                <w:bCs w:val="0"/>
                <w:spacing w:val="-1"/>
              </w:rPr>
              <w:t>须在项目开标前，进入菏泽市政府采购公共服务平台</w:t>
            </w:r>
          </w:p>
          <w:p>
            <w:pPr>
              <w:pStyle w:val="29"/>
              <w:spacing w:before="186"/>
              <w:ind w:left="106"/>
              <w:rPr>
                <w:b w:val="0"/>
                <w:bCs w:val="0"/>
              </w:rPr>
            </w:pPr>
            <w:r>
              <w:rPr>
                <w:b w:val="0"/>
                <w:bCs w:val="0"/>
                <w:spacing w:val="-3"/>
              </w:rPr>
              <w:t>（</w:t>
            </w:r>
            <w:r>
              <w:rPr>
                <w:b w:val="0"/>
                <w:bCs w:val="0"/>
              </w:rPr>
              <w:fldChar w:fldCharType="begin"/>
            </w:r>
            <w:r>
              <w:rPr>
                <w:b w:val="0"/>
                <w:bCs w:val="0"/>
              </w:rPr>
              <w:instrText xml:space="preserve"> HYPERLINK "http://ggzypz.heze.gov.cn/" \h </w:instrText>
            </w:r>
            <w:r>
              <w:rPr>
                <w:b w:val="0"/>
                <w:bCs w:val="0"/>
              </w:rPr>
              <w:fldChar w:fldCharType="separate"/>
            </w:r>
            <w:r>
              <w:rPr>
                <w:b w:val="0"/>
                <w:bCs w:val="0"/>
                <w:spacing w:val="-3"/>
              </w:rPr>
              <w:t>http://ggzypz.heze.gov.cn/</w:t>
            </w:r>
            <w:r>
              <w:rPr>
                <w:b w:val="0"/>
                <w:bCs w:val="0"/>
                <w:spacing w:val="-3"/>
              </w:rPr>
              <w:fldChar w:fldCharType="end"/>
            </w:r>
            <w:r>
              <w:rPr>
                <w:b w:val="0"/>
                <w:bCs w:val="0"/>
                <w:spacing w:val="-3"/>
              </w:rPr>
              <w:t>），</w:t>
            </w:r>
            <w:r>
              <w:rPr>
                <w:b w:val="0"/>
                <w:bCs w:val="0"/>
                <w:spacing w:val="-5"/>
              </w:rPr>
              <w:t>在服务平台点击【菏泽市政</w:t>
            </w:r>
          </w:p>
        </w:tc>
      </w:tr>
    </w:tbl>
    <w:p>
      <w:pPr>
        <w:pStyle w:val="12"/>
        <w:rPr>
          <w:rFonts w:ascii="Times New Roman"/>
          <w:sz w:val="24"/>
        </w:rPr>
      </w:pPr>
    </w:p>
    <w:p>
      <w:pPr>
        <w:sectPr>
          <w:pgSz w:w="11910" w:h="16840"/>
          <w:pgMar w:top="1140" w:right="740" w:bottom="1180" w:left="740" w:header="878" w:footer="989" w:gutter="0"/>
          <w:pgNumType w:fmt="decimal"/>
          <w:cols w:space="720" w:num="1"/>
        </w:sectPr>
      </w:pPr>
    </w:p>
    <w:p>
      <w:pPr>
        <w:pStyle w:val="12"/>
        <w:rPr>
          <w:rFonts w:ascii="Times New Roman"/>
          <w:sz w:val="24"/>
        </w:rPr>
      </w:pPr>
    </w:p>
    <w:tbl>
      <w:tblPr>
        <w:tblStyle w:val="23"/>
        <w:tblW w:w="0" w:type="auto"/>
        <w:tblInd w:w="1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0"/>
        <w:gridCol w:w="2712"/>
        <w:gridCol w:w="63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5" w:hRule="atLeast"/>
        </w:trPr>
        <w:tc>
          <w:tcPr>
            <w:tcW w:w="1020" w:type="dxa"/>
          </w:tcPr>
          <w:p>
            <w:pPr>
              <w:pStyle w:val="29"/>
              <w:rPr>
                <w:rFonts w:ascii="Times New Roman"/>
              </w:rPr>
            </w:pPr>
          </w:p>
        </w:tc>
        <w:tc>
          <w:tcPr>
            <w:tcW w:w="2712" w:type="dxa"/>
          </w:tcPr>
          <w:p>
            <w:pPr>
              <w:pStyle w:val="29"/>
              <w:rPr>
                <w:rFonts w:ascii="Times New Roman"/>
                <w:b w:val="0"/>
                <w:bCs w:val="0"/>
              </w:rPr>
            </w:pPr>
          </w:p>
        </w:tc>
        <w:tc>
          <w:tcPr>
            <w:tcW w:w="6324" w:type="dxa"/>
          </w:tcPr>
          <w:p>
            <w:pPr>
              <w:pStyle w:val="29"/>
              <w:spacing w:before="93" w:line="398" w:lineRule="auto"/>
              <w:ind w:left="106" w:right="97"/>
              <w:jc w:val="both"/>
              <w:rPr>
                <w:b w:val="0"/>
                <w:bCs w:val="0"/>
              </w:rPr>
            </w:pPr>
            <w:r>
              <w:rPr>
                <w:b w:val="0"/>
                <w:bCs w:val="0"/>
                <w:spacing w:val="-8"/>
              </w:rPr>
              <w:t>采信用管理系统】进入信用系统完成账号注册</w:t>
            </w:r>
            <w:r>
              <w:rPr>
                <w:b w:val="0"/>
                <w:bCs w:val="0"/>
              </w:rPr>
              <w:t>（已有账号的无需</w:t>
            </w:r>
            <w:r>
              <w:rPr>
                <w:b w:val="0"/>
                <w:bCs w:val="0"/>
                <w:spacing w:val="-1"/>
              </w:rPr>
              <w:t>重复注册</w:t>
            </w:r>
            <w:r>
              <w:rPr>
                <w:b w:val="0"/>
                <w:bCs w:val="0"/>
                <w:spacing w:val="-26"/>
              </w:rPr>
              <w:t>）</w:t>
            </w:r>
            <w:r>
              <w:rPr>
                <w:b w:val="0"/>
                <w:bCs w:val="0"/>
                <w:spacing w:val="-8"/>
              </w:rPr>
              <w:t>，登录系统截取当前的信用星级和分数，作为</w:t>
            </w:r>
            <w:r>
              <w:rPr>
                <w:rFonts w:hint="eastAsia"/>
                <w:b w:val="0"/>
                <w:bCs w:val="0"/>
                <w:spacing w:val="-8"/>
                <w:lang w:eastAsia="zh-CN"/>
              </w:rPr>
              <w:t>供应商</w:t>
            </w:r>
            <w:r>
              <w:rPr>
                <w:b w:val="0"/>
                <w:bCs w:val="0"/>
                <w:spacing w:val="-8"/>
              </w:rPr>
              <w:t>信用情况的参考。</w:t>
            </w:r>
          </w:p>
          <w:p>
            <w:pPr>
              <w:pStyle w:val="29"/>
              <w:spacing w:line="398" w:lineRule="auto"/>
              <w:ind w:left="106" w:right="97"/>
              <w:rPr>
                <w:b w:val="0"/>
                <w:bCs w:val="0"/>
              </w:rPr>
            </w:pPr>
            <w:r>
              <w:rPr>
                <w:b w:val="0"/>
                <w:bCs w:val="0"/>
              </w:rPr>
              <w:t>2、在项目评标结束后，</w:t>
            </w:r>
            <w:r>
              <w:rPr>
                <w:rFonts w:hint="eastAsia"/>
                <w:b w:val="0"/>
                <w:bCs w:val="0"/>
                <w:lang w:eastAsia="zh-CN"/>
              </w:rPr>
              <w:t>供应商</w:t>
            </w:r>
            <w:r>
              <w:rPr>
                <w:b w:val="0"/>
                <w:bCs w:val="0"/>
              </w:rPr>
              <w:t>需登录菏泽政采信用管理系统， 对本次项目的各阶段参与主体完成信用评价并于系统内提交评</w:t>
            </w:r>
            <w:r>
              <w:rPr>
                <w:b w:val="0"/>
                <w:bCs w:val="0"/>
                <w:spacing w:val="-9"/>
              </w:rPr>
              <w:t>价结果”。信用系统具体操作步骤详见【菏泽市政采信用管理系</w:t>
            </w:r>
          </w:p>
          <w:p>
            <w:pPr>
              <w:pStyle w:val="29"/>
              <w:ind w:left="106" w:right="-15"/>
              <w:rPr>
                <w:b w:val="0"/>
                <w:bCs w:val="0"/>
              </w:rPr>
            </w:pPr>
            <w:r>
              <w:rPr>
                <w:b w:val="0"/>
                <w:bCs w:val="0"/>
                <w:spacing w:val="-28"/>
              </w:rPr>
              <w:t>统】用户操作手册</w:t>
            </w:r>
            <w:r>
              <w:rPr>
                <w:b w:val="0"/>
                <w:bCs w:val="0"/>
                <w:spacing w:val="-1"/>
              </w:rPr>
              <w:t>（</w:t>
            </w:r>
            <w:r>
              <w:rPr>
                <w:b w:val="0"/>
                <w:bCs w:val="0"/>
                <w:spacing w:val="2"/>
                <w:w w:val="99"/>
              </w:rPr>
              <w:t>h</w:t>
            </w:r>
            <w:r>
              <w:rPr>
                <w:b w:val="0"/>
                <w:bCs w:val="0"/>
                <w:spacing w:val="-1"/>
                <w:w w:val="99"/>
              </w:rPr>
              <w:t>ttp:</w:t>
            </w:r>
            <w:r>
              <w:rPr>
                <w:b w:val="0"/>
                <w:bCs w:val="0"/>
                <w:spacing w:val="2"/>
                <w:w w:val="99"/>
              </w:rPr>
              <w:t>/</w:t>
            </w:r>
            <w:r>
              <w:rPr>
                <w:b w:val="0"/>
                <w:bCs w:val="0"/>
                <w:spacing w:val="-1"/>
                <w:w w:val="99"/>
              </w:rPr>
              <w:t>/47.</w:t>
            </w:r>
            <w:r>
              <w:rPr>
                <w:b w:val="0"/>
                <w:bCs w:val="0"/>
                <w:spacing w:val="2"/>
                <w:w w:val="99"/>
              </w:rPr>
              <w:t>1</w:t>
            </w:r>
            <w:r>
              <w:rPr>
                <w:b w:val="0"/>
                <w:bCs w:val="0"/>
                <w:spacing w:val="-1"/>
                <w:w w:val="99"/>
              </w:rPr>
              <w:t>04.1</w:t>
            </w:r>
            <w:r>
              <w:rPr>
                <w:b w:val="0"/>
                <w:bCs w:val="0"/>
                <w:spacing w:val="2"/>
                <w:w w:val="99"/>
              </w:rPr>
              <w:t>2</w:t>
            </w:r>
            <w:r>
              <w:rPr>
                <w:b w:val="0"/>
                <w:bCs w:val="0"/>
                <w:spacing w:val="-1"/>
                <w:w w:val="99"/>
              </w:rPr>
              <w:t>.130</w:t>
            </w:r>
            <w:r>
              <w:rPr>
                <w:b w:val="0"/>
                <w:bCs w:val="0"/>
                <w:spacing w:val="2"/>
                <w:w w:val="99"/>
              </w:rPr>
              <w:t>:</w:t>
            </w:r>
            <w:r>
              <w:rPr>
                <w:b w:val="0"/>
                <w:bCs w:val="0"/>
                <w:spacing w:val="-1"/>
                <w:w w:val="99"/>
              </w:rPr>
              <w:t>10000</w:t>
            </w:r>
            <w:r>
              <w:rPr>
                <w:b w:val="0"/>
                <w:bCs w:val="0"/>
                <w:spacing w:val="2"/>
                <w:w w:val="99"/>
              </w:rPr>
              <w:t>/</w:t>
            </w:r>
            <w:r>
              <w:rPr>
                <w:b w:val="0"/>
                <w:bCs w:val="0"/>
                <w:spacing w:val="-1"/>
                <w:w w:val="99"/>
              </w:rPr>
              <w:t>user</w:t>
            </w:r>
            <w:r>
              <w:rPr>
                <w:b w:val="0"/>
                <w:bCs w:val="0"/>
                <w:spacing w:val="2"/>
                <w:w w:val="99"/>
              </w:rPr>
              <w:t>/</w:t>
            </w:r>
            <w:r>
              <w:rPr>
                <w:b w:val="0"/>
                <w:bCs w:val="0"/>
                <w:spacing w:val="-1"/>
                <w:w w:val="99"/>
              </w:rPr>
              <w:t>logi</w:t>
            </w:r>
            <w:r>
              <w:rPr>
                <w:b w:val="0"/>
                <w:bCs w:val="0"/>
                <w:w w:val="99"/>
              </w:rPr>
              <w:t>n</w:t>
            </w:r>
            <w:r>
              <w:rPr>
                <w:b w:val="0"/>
                <w:bCs w:val="0"/>
                <w:spacing w:val="-111"/>
              </w:rPr>
              <w:t>）</w:t>
            </w:r>
            <w:r>
              <w:rPr>
                <w:b w:val="0"/>
                <w:bCs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7" w:hRule="atLeast"/>
        </w:trPr>
        <w:tc>
          <w:tcPr>
            <w:tcW w:w="1020" w:type="dxa"/>
          </w:tcPr>
          <w:p>
            <w:pPr>
              <w:pStyle w:val="29"/>
              <w:rPr>
                <w:rFonts w:ascii="Times New Roman"/>
              </w:rPr>
            </w:pPr>
          </w:p>
          <w:p>
            <w:pPr>
              <w:pStyle w:val="29"/>
              <w:spacing w:before="7"/>
              <w:rPr>
                <w:rFonts w:ascii="Times New Roman"/>
                <w:sz w:val="18"/>
              </w:rPr>
            </w:pPr>
          </w:p>
          <w:p>
            <w:pPr>
              <w:pStyle w:val="29"/>
              <w:ind w:right="274"/>
              <w:jc w:val="right"/>
            </w:pPr>
            <w:r>
              <w:t>37.</w:t>
            </w:r>
          </w:p>
        </w:tc>
        <w:tc>
          <w:tcPr>
            <w:tcW w:w="2712" w:type="dxa"/>
          </w:tcPr>
          <w:p>
            <w:pPr>
              <w:pStyle w:val="29"/>
              <w:spacing w:before="61" w:line="345" w:lineRule="auto"/>
              <w:ind w:right="94"/>
              <w:jc w:val="both"/>
              <w:rPr>
                <w:spacing w:val="-6"/>
              </w:rPr>
            </w:pPr>
          </w:p>
          <w:p>
            <w:pPr>
              <w:pStyle w:val="29"/>
              <w:spacing w:before="61" w:line="345" w:lineRule="auto"/>
              <w:ind w:left="106" w:right="94"/>
              <w:jc w:val="both"/>
              <w:rPr>
                <w:spacing w:val="-6"/>
              </w:rPr>
            </w:pPr>
            <w:r>
              <w:rPr>
                <w:rFonts w:hint="eastAsia"/>
                <w:spacing w:val="-6"/>
                <w:lang w:eastAsia="zh-CN"/>
              </w:rPr>
              <w:t>供应商</w:t>
            </w:r>
            <w:r>
              <w:rPr>
                <w:spacing w:val="-6"/>
              </w:rPr>
              <w:t>代表出席开标会</w:t>
            </w:r>
          </w:p>
        </w:tc>
        <w:tc>
          <w:tcPr>
            <w:tcW w:w="6324" w:type="dxa"/>
          </w:tcPr>
          <w:p>
            <w:pPr>
              <w:pStyle w:val="29"/>
              <w:spacing w:before="61" w:line="345" w:lineRule="auto"/>
              <w:ind w:left="106" w:right="94"/>
              <w:jc w:val="both"/>
              <w:rPr>
                <w:spacing w:val="-6"/>
              </w:rPr>
            </w:pPr>
            <w:r>
              <w:rPr>
                <w:spacing w:val="-6"/>
              </w:rPr>
              <w:t>本项目实行网上远程开标，</w:t>
            </w:r>
            <w:r>
              <w:rPr>
                <w:rFonts w:hint="eastAsia"/>
                <w:spacing w:val="-6"/>
                <w:lang w:eastAsia="zh-CN"/>
              </w:rPr>
              <w:t>供应商</w:t>
            </w:r>
            <w:r>
              <w:rPr>
                <w:spacing w:val="-6"/>
              </w:rPr>
              <w:t>无需到达开标现场，可自行选择任意地点登录</w:t>
            </w:r>
            <w:r>
              <w:rPr>
                <w:rFonts w:hint="eastAsia"/>
                <w:spacing w:val="-6"/>
              </w:rPr>
              <w:t>鲁采采电子招投标交易平台www.lucaicai.com/</w:t>
            </w:r>
            <w:r>
              <w:rPr>
                <w:spacing w:val="-6"/>
              </w:rPr>
              <w:t>参加开标。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1" w:hRule="atLeast"/>
        </w:trPr>
        <w:tc>
          <w:tcPr>
            <w:tcW w:w="1020" w:type="dxa"/>
          </w:tcPr>
          <w:p>
            <w:pPr>
              <w:pStyle w:val="29"/>
              <w:rPr>
                <w:rFonts w:ascii="Times New Roman"/>
              </w:rPr>
            </w:pPr>
          </w:p>
          <w:p>
            <w:pPr>
              <w:pStyle w:val="29"/>
              <w:rPr>
                <w:rFonts w:ascii="Times New Roman"/>
              </w:rPr>
            </w:pPr>
          </w:p>
          <w:p>
            <w:pPr>
              <w:pStyle w:val="29"/>
              <w:spacing w:before="164"/>
              <w:ind w:right="274"/>
              <w:jc w:val="right"/>
            </w:pPr>
            <w:r>
              <w:t>38.</w:t>
            </w:r>
          </w:p>
        </w:tc>
        <w:tc>
          <w:tcPr>
            <w:tcW w:w="2712" w:type="dxa"/>
          </w:tcPr>
          <w:p>
            <w:pPr>
              <w:pStyle w:val="29"/>
              <w:rPr>
                <w:rFonts w:ascii="Times New Roman"/>
              </w:rPr>
            </w:pPr>
          </w:p>
          <w:p>
            <w:pPr>
              <w:pStyle w:val="29"/>
              <w:rPr>
                <w:rFonts w:ascii="Times New Roman"/>
              </w:rPr>
            </w:pPr>
          </w:p>
          <w:p>
            <w:pPr>
              <w:pStyle w:val="29"/>
              <w:spacing w:before="9"/>
              <w:rPr>
                <w:rFonts w:ascii="Times New Roman"/>
                <w:sz w:val="17"/>
              </w:rPr>
            </w:pPr>
          </w:p>
          <w:p>
            <w:pPr>
              <w:pStyle w:val="29"/>
              <w:spacing w:before="1"/>
              <w:ind w:left="126" w:right="116"/>
              <w:jc w:val="center"/>
            </w:pPr>
            <w:r>
              <w:t>知识产权</w:t>
            </w:r>
          </w:p>
        </w:tc>
        <w:tc>
          <w:tcPr>
            <w:tcW w:w="6324" w:type="dxa"/>
          </w:tcPr>
          <w:p>
            <w:pPr>
              <w:pStyle w:val="29"/>
              <w:spacing w:before="61" w:line="345" w:lineRule="auto"/>
              <w:ind w:left="106" w:right="94"/>
              <w:jc w:val="both"/>
            </w:pPr>
            <w:r>
              <w:rPr>
                <w:spacing w:val="-6"/>
              </w:rPr>
              <w:t>构成本</w:t>
            </w:r>
            <w:r>
              <w:rPr>
                <w:rFonts w:hint="eastAsia"/>
                <w:spacing w:val="-6"/>
                <w:lang w:eastAsia="zh-CN"/>
              </w:rPr>
              <w:t>竞争性磋商文件</w:t>
            </w:r>
            <w:r>
              <w:rPr>
                <w:spacing w:val="-6"/>
              </w:rPr>
              <w:t>各个组成部分的文件，未经</w:t>
            </w:r>
            <w:r>
              <w:rPr>
                <w:rFonts w:hint="eastAsia"/>
                <w:spacing w:val="-6"/>
                <w:lang w:eastAsia="zh-CN"/>
              </w:rPr>
              <w:t>采购人</w:t>
            </w:r>
            <w:r>
              <w:rPr>
                <w:spacing w:val="-6"/>
              </w:rPr>
              <w:t>书面同意，</w:t>
            </w:r>
            <w:r>
              <w:rPr>
                <w:rFonts w:hint="eastAsia"/>
                <w:spacing w:val="-6"/>
                <w:lang w:eastAsia="zh-CN"/>
              </w:rPr>
              <w:t>供应商</w:t>
            </w:r>
            <w:r>
              <w:rPr>
                <w:spacing w:val="-5"/>
              </w:rPr>
              <w:t>不得擅自复印和用于非本招标项目所需的其他目的。</w:t>
            </w:r>
            <w:r>
              <w:rPr>
                <w:rFonts w:hint="eastAsia"/>
                <w:spacing w:val="-5"/>
                <w:lang w:eastAsia="zh-CN"/>
              </w:rPr>
              <w:t>采购人</w:t>
            </w:r>
            <w:r>
              <w:rPr>
                <w:spacing w:val="3"/>
              </w:rPr>
              <w:t>全部或者部分使用未中标人</w:t>
            </w:r>
            <w:r>
              <w:rPr>
                <w:rFonts w:hint="eastAsia"/>
                <w:spacing w:val="3"/>
                <w:lang w:eastAsia="zh-CN"/>
              </w:rPr>
              <w:t>磋商文件</w:t>
            </w:r>
            <w:r>
              <w:rPr>
                <w:spacing w:val="3"/>
              </w:rPr>
              <w:t>中的技术成果或技术方案</w:t>
            </w:r>
            <w:r>
              <w:t>时，需征得其书面同意，并不得擅自复印或提供给第三人。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0" w:hRule="atLeast"/>
        </w:trPr>
        <w:tc>
          <w:tcPr>
            <w:tcW w:w="1020" w:type="dxa"/>
          </w:tcPr>
          <w:p>
            <w:pPr>
              <w:pStyle w:val="29"/>
              <w:rPr>
                <w:rFonts w:ascii="Times New Roman"/>
                <w:sz w:val="23"/>
              </w:rPr>
            </w:pPr>
          </w:p>
          <w:p>
            <w:pPr>
              <w:pStyle w:val="29"/>
              <w:ind w:right="274"/>
              <w:jc w:val="right"/>
            </w:pPr>
            <w:r>
              <w:t>39.</w:t>
            </w:r>
          </w:p>
        </w:tc>
        <w:tc>
          <w:tcPr>
            <w:tcW w:w="2712" w:type="dxa"/>
          </w:tcPr>
          <w:p>
            <w:pPr>
              <w:pStyle w:val="29"/>
              <w:spacing w:before="6"/>
              <w:rPr>
                <w:rFonts w:ascii="Times New Roman"/>
                <w:sz w:val="26"/>
              </w:rPr>
            </w:pPr>
          </w:p>
          <w:p>
            <w:pPr>
              <w:pStyle w:val="29"/>
              <w:spacing w:before="1"/>
              <w:ind w:left="126" w:right="116"/>
              <w:jc w:val="center"/>
            </w:pPr>
            <w:r>
              <w:t>重新招标的其他情形</w:t>
            </w:r>
          </w:p>
        </w:tc>
        <w:tc>
          <w:tcPr>
            <w:tcW w:w="6324" w:type="dxa"/>
          </w:tcPr>
          <w:p>
            <w:pPr>
              <w:pStyle w:val="29"/>
              <w:spacing w:before="61" w:line="345" w:lineRule="auto"/>
              <w:ind w:left="106" w:right="94"/>
              <w:jc w:val="both"/>
              <w:rPr>
                <w:spacing w:val="-6"/>
              </w:rPr>
            </w:pPr>
            <w:r>
              <w:rPr>
                <w:rFonts w:hint="eastAsia"/>
              </w:rPr>
              <w:t>除供应商须知正文规定的情形外，除非已经产生成交候选人，在磋商有效期内同意延长磋商有效期的供应商少于三个的，采购人应当依法重新采购。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1" w:hRule="atLeast"/>
        </w:trPr>
        <w:tc>
          <w:tcPr>
            <w:tcW w:w="1020" w:type="dxa"/>
          </w:tcPr>
          <w:p>
            <w:pPr>
              <w:pStyle w:val="29"/>
              <w:rPr>
                <w:rFonts w:ascii="Times New Roman"/>
              </w:rPr>
            </w:pPr>
          </w:p>
          <w:p>
            <w:pPr>
              <w:pStyle w:val="29"/>
              <w:spacing w:before="168"/>
              <w:ind w:right="274"/>
              <w:jc w:val="right"/>
            </w:pPr>
            <w:r>
              <w:t>40.</w:t>
            </w:r>
          </w:p>
        </w:tc>
        <w:tc>
          <w:tcPr>
            <w:tcW w:w="2712" w:type="dxa"/>
          </w:tcPr>
          <w:p>
            <w:pPr>
              <w:pStyle w:val="29"/>
              <w:rPr>
                <w:rFonts w:ascii="Times New Roman"/>
              </w:rPr>
            </w:pPr>
          </w:p>
          <w:p>
            <w:pPr>
              <w:pStyle w:val="29"/>
              <w:spacing w:before="1"/>
              <w:rPr>
                <w:rFonts w:ascii="Times New Roman"/>
                <w:sz w:val="18"/>
              </w:rPr>
            </w:pPr>
          </w:p>
          <w:p>
            <w:pPr>
              <w:pStyle w:val="29"/>
              <w:ind w:left="126" w:right="116"/>
              <w:jc w:val="center"/>
            </w:pPr>
            <w:r>
              <w:t>同义词语</w:t>
            </w:r>
          </w:p>
        </w:tc>
        <w:tc>
          <w:tcPr>
            <w:tcW w:w="6324" w:type="dxa"/>
          </w:tcPr>
          <w:p>
            <w:pPr>
              <w:pStyle w:val="29"/>
              <w:spacing w:before="61" w:line="345" w:lineRule="auto"/>
              <w:ind w:left="106" w:right="94"/>
              <w:jc w:val="both"/>
              <w:rPr>
                <w:rFonts w:hint="eastAsia"/>
              </w:rPr>
            </w:pPr>
            <w:r>
              <w:rPr>
                <w:rFonts w:hint="eastAsia"/>
              </w:rPr>
              <w:t>构成</w:t>
            </w:r>
            <w:r>
              <w:rPr>
                <w:rFonts w:hint="eastAsia"/>
                <w:lang w:eastAsia="zh-CN"/>
              </w:rPr>
              <w:t>竞争性磋商文件</w:t>
            </w:r>
            <w:r>
              <w:rPr>
                <w:rFonts w:hint="eastAsia"/>
              </w:rPr>
              <w:t>组成部分的“通用合同条款”、“专用合同条款” 和等章节中出现的措辞“发包人”和“承包人”，在招标投标阶段应当分别按“</w:t>
            </w:r>
            <w:r>
              <w:rPr>
                <w:rFonts w:hint="eastAsia"/>
                <w:lang w:eastAsia="zh-CN"/>
              </w:rPr>
              <w:t>采购人</w:t>
            </w:r>
            <w:r>
              <w:rPr>
                <w:rFonts w:hint="eastAsia"/>
              </w:rPr>
              <w:t>”和“</w:t>
            </w:r>
            <w:r>
              <w:rPr>
                <w:rFonts w:hint="eastAsia"/>
                <w:lang w:eastAsia="zh-CN"/>
              </w:rPr>
              <w:t>供应商</w:t>
            </w:r>
            <w:r>
              <w:rPr>
                <w:rFonts w:hint="eastAsia"/>
              </w:rPr>
              <w:t>”进行理解。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5" w:hRule="atLeast"/>
        </w:trPr>
        <w:tc>
          <w:tcPr>
            <w:tcW w:w="1020" w:type="dxa"/>
          </w:tcPr>
          <w:p>
            <w:pPr>
              <w:pStyle w:val="29"/>
              <w:rPr>
                <w:rFonts w:ascii="Times New Roman"/>
              </w:rPr>
            </w:pPr>
          </w:p>
          <w:p>
            <w:pPr>
              <w:pStyle w:val="29"/>
              <w:rPr>
                <w:rFonts w:ascii="Times New Roman"/>
              </w:rPr>
            </w:pPr>
          </w:p>
          <w:p>
            <w:pPr>
              <w:pStyle w:val="29"/>
              <w:rPr>
                <w:rFonts w:ascii="Times New Roman"/>
              </w:rPr>
            </w:pPr>
          </w:p>
          <w:p>
            <w:pPr>
              <w:pStyle w:val="29"/>
              <w:rPr>
                <w:rFonts w:ascii="Times New Roman"/>
              </w:rPr>
            </w:pPr>
          </w:p>
          <w:p>
            <w:pPr>
              <w:pStyle w:val="29"/>
              <w:rPr>
                <w:rFonts w:ascii="Times New Roman"/>
              </w:rPr>
            </w:pPr>
          </w:p>
          <w:p>
            <w:pPr>
              <w:pStyle w:val="29"/>
              <w:spacing w:before="9"/>
              <w:rPr>
                <w:rFonts w:ascii="Times New Roman"/>
                <w:sz w:val="18"/>
              </w:rPr>
            </w:pPr>
          </w:p>
          <w:p>
            <w:pPr>
              <w:pStyle w:val="29"/>
              <w:ind w:right="274"/>
              <w:jc w:val="right"/>
            </w:pPr>
            <w:r>
              <w:t>41.</w:t>
            </w:r>
          </w:p>
        </w:tc>
        <w:tc>
          <w:tcPr>
            <w:tcW w:w="2712" w:type="dxa"/>
          </w:tcPr>
          <w:p>
            <w:pPr>
              <w:pStyle w:val="29"/>
              <w:rPr>
                <w:rFonts w:ascii="Times New Roman"/>
              </w:rPr>
            </w:pPr>
          </w:p>
          <w:p>
            <w:pPr>
              <w:pStyle w:val="29"/>
              <w:rPr>
                <w:rFonts w:ascii="Times New Roman"/>
              </w:rPr>
            </w:pPr>
          </w:p>
          <w:p>
            <w:pPr>
              <w:pStyle w:val="29"/>
              <w:rPr>
                <w:rFonts w:ascii="Times New Roman"/>
              </w:rPr>
            </w:pPr>
          </w:p>
          <w:p>
            <w:pPr>
              <w:pStyle w:val="29"/>
              <w:rPr>
                <w:rFonts w:ascii="Times New Roman"/>
              </w:rPr>
            </w:pPr>
          </w:p>
          <w:p>
            <w:pPr>
              <w:pStyle w:val="29"/>
              <w:rPr>
                <w:rFonts w:ascii="Times New Roman"/>
              </w:rPr>
            </w:pPr>
          </w:p>
          <w:p>
            <w:pPr>
              <w:pStyle w:val="29"/>
              <w:spacing w:before="6"/>
              <w:rPr>
                <w:rFonts w:ascii="Times New Roman"/>
              </w:rPr>
            </w:pPr>
          </w:p>
          <w:p>
            <w:pPr>
              <w:pStyle w:val="29"/>
              <w:ind w:left="126" w:right="114"/>
              <w:jc w:val="center"/>
            </w:pPr>
            <w:r>
              <w:t>电子招投标须知</w:t>
            </w:r>
          </w:p>
        </w:tc>
        <w:tc>
          <w:tcPr>
            <w:tcW w:w="6324" w:type="dxa"/>
          </w:tcPr>
          <w:p>
            <w:pPr>
              <w:pStyle w:val="29"/>
              <w:spacing w:before="61" w:line="345" w:lineRule="auto"/>
              <w:ind w:left="106" w:right="94" w:firstLine="416" w:firstLineChars="200"/>
              <w:jc w:val="both"/>
              <w:rPr>
                <w:spacing w:val="-6"/>
              </w:rPr>
            </w:pPr>
            <w:r>
              <w:rPr>
                <w:rFonts w:hint="eastAsia"/>
                <w:spacing w:val="-6"/>
                <w:lang w:eastAsia="zh-CN"/>
              </w:rPr>
              <w:t>竞争性磋商文件</w:t>
            </w:r>
            <w:r>
              <w:rPr>
                <w:spacing w:val="-6"/>
              </w:rPr>
              <w:t>中其他章节与</w:t>
            </w:r>
            <w:r>
              <w:rPr>
                <w:rFonts w:hint="eastAsia"/>
                <w:spacing w:val="-6"/>
                <w:lang w:eastAsia="zh-CN"/>
              </w:rPr>
              <w:t>供应商须知</w:t>
            </w:r>
            <w:r>
              <w:rPr>
                <w:spacing w:val="-6"/>
              </w:rPr>
              <w:t>有不一致的内容，以</w:t>
            </w:r>
            <w:r>
              <w:rPr>
                <w:rFonts w:hint="eastAsia"/>
                <w:spacing w:val="-6"/>
                <w:lang w:eastAsia="zh-CN"/>
              </w:rPr>
              <w:t>供应商须知</w:t>
            </w:r>
            <w:r>
              <w:rPr>
                <w:spacing w:val="-6"/>
              </w:rPr>
              <w:t>内容为准。</w:t>
            </w:r>
          </w:p>
          <w:p>
            <w:pPr>
              <w:pStyle w:val="29"/>
              <w:spacing w:before="61" w:line="345" w:lineRule="auto"/>
              <w:ind w:left="106" w:right="94" w:firstLine="416" w:firstLineChars="200"/>
              <w:jc w:val="both"/>
              <w:rPr>
                <w:spacing w:val="-6"/>
              </w:rPr>
            </w:pPr>
            <w:r>
              <w:rPr>
                <w:spacing w:val="-6"/>
              </w:rPr>
              <w:t>本次招标为电子招投标，</w:t>
            </w:r>
            <w:r>
              <w:rPr>
                <w:rFonts w:hint="eastAsia"/>
                <w:spacing w:val="-6"/>
                <w:lang w:eastAsia="zh-CN"/>
              </w:rPr>
              <w:t>供应商</w:t>
            </w:r>
            <w:r>
              <w:rPr>
                <w:spacing w:val="-6"/>
              </w:rPr>
              <w:t>应通过</w:t>
            </w:r>
            <w:r>
              <w:rPr>
                <w:rFonts w:hint="eastAsia"/>
                <w:spacing w:val="-6"/>
              </w:rPr>
              <w:t>鲁采采电子招投标交易平台www.lucaicai.com/</w:t>
            </w:r>
            <w:r>
              <w:rPr>
                <w:rFonts w:hint="eastAsia"/>
                <w:spacing w:val="-6"/>
                <w:lang w:val="en-US"/>
              </w:rPr>
              <w:t>上传</w:t>
            </w:r>
            <w:r>
              <w:rPr>
                <w:spacing w:val="-6"/>
              </w:rPr>
              <w:t>加密的电子</w:t>
            </w:r>
            <w:r>
              <w:rPr>
                <w:rFonts w:hint="eastAsia"/>
                <w:spacing w:val="-6"/>
                <w:lang w:eastAsia="zh-CN"/>
              </w:rPr>
              <w:t>磋商文件</w:t>
            </w:r>
            <w:r>
              <w:rPr>
                <w:spacing w:val="-6"/>
              </w:rPr>
              <w:t>。</w:t>
            </w:r>
          </w:p>
          <w:p>
            <w:pPr>
              <w:pStyle w:val="29"/>
              <w:spacing w:before="61" w:line="345" w:lineRule="auto"/>
              <w:ind w:left="106" w:right="94"/>
              <w:jc w:val="both"/>
            </w:pPr>
            <w:r>
              <w:rPr>
                <w:spacing w:val="-6"/>
              </w:rPr>
              <w:t>电子开标过程出现故障时，按相关部门的规定处理</w:t>
            </w:r>
            <w:r>
              <w:rPr>
                <w:rFonts w:hint="eastAsia"/>
                <w:spacing w:val="-6"/>
                <w:lang w:eastAsia="zh-CN"/>
              </w:rPr>
              <w:t>潜在供应商</w:t>
            </w:r>
            <w:r>
              <w:rPr>
                <w:spacing w:val="-6"/>
              </w:rPr>
              <w:t>在使用电子招投标平台时，如遇交易系统软件操作技术问题，请联系技术支持：</w:t>
            </w:r>
            <w:r>
              <w:rPr>
                <w:rFonts w:hint="eastAsia"/>
                <w:spacing w:val="-6"/>
              </w:rPr>
              <w:t>赵老师：15506600670。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3" w:hRule="atLeast"/>
        </w:trPr>
        <w:tc>
          <w:tcPr>
            <w:tcW w:w="1020" w:type="dxa"/>
          </w:tcPr>
          <w:p>
            <w:pPr>
              <w:pStyle w:val="29"/>
              <w:rPr>
                <w:rFonts w:ascii="Times New Roman"/>
              </w:rPr>
            </w:pPr>
          </w:p>
          <w:p>
            <w:pPr>
              <w:pStyle w:val="29"/>
              <w:rPr>
                <w:rFonts w:ascii="Times New Roman"/>
              </w:rPr>
            </w:pPr>
          </w:p>
          <w:p>
            <w:pPr>
              <w:pStyle w:val="29"/>
              <w:rPr>
                <w:rFonts w:ascii="Times New Roman"/>
              </w:rPr>
            </w:pPr>
          </w:p>
          <w:p>
            <w:pPr>
              <w:pStyle w:val="29"/>
              <w:spacing w:before="7"/>
              <w:rPr>
                <w:rFonts w:ascii="Times New Roman"/>
                <w:sz w:val="27"/>
              </w:rPr>
            </w:pPr>
          </w:p>
          <w:p>
            <w:pPr>
              <w:pStyle w:val="29"/>
              <w:ind w:right="274"/>
              <w:jc w:val="right"/>
            </w:pPr>
          </w:p>
          <w:p>
            <w:pPr>
              <w:pStyle w:val="29"/>
              <w:ind w:right="274"/>
              <w:jc w:val="right"/>
            </w:pPr>
          </w:p>
          <w:p>
            <w:pPr>
              <w:pStyle w:val="29"/>
              <w:ind w:right="274"/>
              <w:jc w:val="right"/>
            </w:pPr>
          </w:p>
          <w:p>
            <w:pPr>
              <w:pStyle w:val="29"/>
              <w:ind w:right="274"/>
              <w:jc w:val="right"/>
            </w:pPr>
          </w:p>
          <w:p>
            <w:pPr>
              <w:pStyle w:val="29"/>
              <w:ind w:right="274"/>
              <w:jc w:val="right"/>
            </w:pPr>
          </w:p>
          <w:p>
            <w:pPr>
              <w:pStyle w:val="29"/>
              <w:ind w:right="274"/>
              <w:jc w:val="right"/>
            </w:pPr>
          </w:p>
          <w:p>
            <w:pPr>
              <w:pStyle w:val="29"/>
              <w:ind w:right="274"/>
              <w:jc w:val="right"/>
            </w:pPr>
            <w:r>
              <w:t>42.</w:t>
            </w:r>
          </w:p>
        </w:tc>
        <w:tc>
          <w:tcPr>
            <w:tcW w:w="2712" w:type="dxa"/>
          </w:tcPr>
          <w:p>
            <w:pPr>
              <w:pStyle w:val="29"/>
              <w:rPr>
                <w:rFonts w:ascii="Times New Roman"/>
              </w:rPr>
            </w:pPr>
          </w:p>
          <w:p>
            <w:pPr>
              <w:pStyle w:val="29"/>
              <w:rPr>
                <w:rFonts w:ascii="Times New Roman"/>
              </w:rPr>
            </w:pPr>
          </w:p>
          <w:p>
            <w:pPr>
              <w:pStyle w:val="29"/>
              <w:rPr>
                <w:rFonts w:ascii="Times New Roman"/>
              </w:rPr>
            </w:pPr>
          </w:p>
          <w:p>
            <w:pPr>
              <w:pStyle w:val="29"/>
              <w:spacing w:before="2"/>
              <w:rPr>
                <w:rFonts w:ascii="Times New Roman"/>
                <w:sz w:val="31"/>
              </w:rPr>
            </w:pPr>
          </w:p>
          <w:p>
            <w:pPr>
              <w:pStyle w:val="29"/>
              <w:ind w:left="126" w:right="116"/>
              <w:jc w:val="center"/>
            </w:pPr>
          </w:p>
          <w:p>
            <w:pPr>
              <w:pStyle w:val="29"/>
              <w:ind w:left="126" w:right="116"/>
              <w:jc w:val="center"/>
            </w:pPr>
          </w:p>
          <w:p>
            <w:pPr>
              <w:pStyle w:val="29"/>
              <w:ind w:left="126" w:right="116"/>
              <w:jc w:val="center"/>
            </w:pPr>
          </w:p>
          <w:p>
            <w:pPr>
              <w:pStyle w:val="29"/>
              <w:ind w:left="126" w:right="116"/>
              <w:jc w:val="center"/>
            </w:pPr>
          </w:p>
          <w:p>
            <w:pPr>
              <w:pStyle w:val="29"/>
              <w:ind w:left="126" w:right="116"/>
              <w:jc w:val="center"/>
            </w:pPr>
          </w:p>
          <w:p>
            <w:pPr>
              <w:pStyle w:val="29"/>
              <w:ind w:left="126" w:right="116"/>
              <w:jc w:val="center"/>
            </w:pPr>
          </w:p>
          <w:p>
            <w:pPr>
              <w:pStyle w:val="29"/>
              <w:ind w:left="126" w:right="116"/>
              <w:jc w:val="center"/>
            </w:pPr>
            <w:r>
              <w:t>电子招投标的应急措施</w:t>
            </w:r>
          </w:p>
        </w:tc>
        <w:tc>
          <w:tcPr>
            <w:tcW w:w="6324" w:type="dxa"/>
          </w:tcPr>
          <w:p>
            <w:pPr>
              <w:pStyle w:val="29"/>
              <w:spacing w:before="62" w:line="345" w:lineRule="auto"/>
              <w:ind w:left="106" w:right="94"/>
              <w:jc w:val="both"/>
              <w:rPr>
                <w:spacing w:val="-8"/>
              </w:rPr>
            </w:pPr>
            <w:r>
              <w:rPr>
                <w:spacing w:val="-8"/>
              </w:rPr>
              <w:t>电子开标、评审如出现下列原因，导致系统无法正常运行或无法正常评审时，应采取应急措施：</w:t>
            </w:r>
          </w:p>
          <w:p>
            <w:pPr>
              <w:pStyle w:val="29"/>
              <w:numPr>
                <w:ilvl w:val="0"/>
                <w:numId w:val="5"/>
              </w:numPr>
              <w:spacing w:before="62" w:line="345" w:lineRule="auto"/>
              <w:ind w:left="106" w:right="94"/>
              <w:jc w:val="both"/>
              <w:rPr>
                <w:spacing w:val="-8"/>
              </w:rPr>
            </w:pPr>
            <w:r>
              <w:rPr>
                <w:spacing w:val="-8"/>
              </w:rPr>
              <w:t>系统服务器发生故障，无法访问或无法使用系统；</w:t>
            </w:r>
          </w:p>
          <w:p>
            <w:pPr>
              <w:pStyle w:val="29"/>
              <w:numPr>
                <w:ilvl w:val="0"/>
                <w:numId w:val="5"/>
              </w:numPr>
              <w:spacing w:before="62" w:line="345" w:lineRule="auto"/>
              <w:ind w:left="106" w:right="94"/>
              <w:jc w:val="both"/>
            </w:pPr>
            <w:r>
              <w:rPr>
                <w:spacing w:val="-8"/>
              </w:rPr>
              <w:t>系统的软件或数据库出现错误，不能进行正常操作；</w:t>
            </w:r>
          </w:p>
          <w:p>
            <w:pPr>
              <w:pStyle w:val="29"/>
              <w:numPr>
                <w:ilvl w:val="0"/>
                <w:numId w:val="5"/>
              </w:numPr>
              <w:spacing w:before="62" w:line="345" w:lineRule="auto"/>
              <w:ind w:left="106" w:right="94"/>
              <w:jc w:val="both"/>
            </w:pPr>
            <w:r>
              <w:rPr>
                <w:spacing w:val="-8"/>
              </w:rPr>
              <w:t>系统发现有安全漏洞，有潜在的泄密</w:t>
            </w:r>
            <w:r>
              <w:rPr>
                <w:spacing w:val="-4"/>
              </w:rPr>
              <w:t>危险；</w:t>
            </w:r>
          </w:p>
          <w:p>
            <w:pPr>
              <w:pStyle w:val="29"/>
              <w:numPr>
                <w:ilvl w:val="0"/>
                <w:numId w:val="5"/>
              </w:numPr>
              <w:spacing w:before="62" w:line="345" w:lineRule="auto"/>
              <w:ind w:left="106" w:right="94"/>
              <w:jc w:val="both"/>
            </w:pPr>
            <w:r>
              <w:rPr>
                <w:spacing w:val="-4"/>
              </w:rPr>
              <w:t>病毒发作或受到外来病毒的攻击；</w:t>
            </w:r>
          </w:p>
          <w:p>
            <w:pPr>
              <w:pStyle w:val="29"/>
              <w:numPr>
                <w:ilvl w:val="0"/>
                <w:numId w:val="5"/>
              </w:numPr>
              <w:spacing w:before="62" w:line="345" w:lineRule="auto"/>
              <w:ind w:left="106" w:right="94"/>
              <w:jc w:val="both"/>
            </w:pPr>
            <w:r>
              <w:rPr>
                <w:rFonts w:hint="eastAsia"/>
                <w:spacing w:val="-3"/>
                <w:lang w:eastAsia="zh-CN"/>
              </w:rPr>
              <w:t>采购代理机构</w:t>
            </w:r>
            <w:r>
              <w:rPr>
                <w:spacing w:val="7"/>
              </w:rPr>
              <w:t xml:space="preserve">的 </w:t>
            </w:r>
            <w:r>
              <w:t>CA 锁失效等原因导致无法解密的；（6）其他不可抗拒的</w:t>
            </w:r>
            <w:r>
              <w:rPr>
                <w:spacing w:val="-6"/>
              </w:rPr>
              <w:t>客观原因造成开评标系统无法正常使用。出现上述情况时，对于</w:t>
            </w:r>
            <w:r>
              <w:rPr>
                <w:spacing w:val="-14"/>
              </w:rPr>
              <w:t>未开标的项目应暂停开标，对已在系统内评审的，也应立即停止。</w:t>
            </w:r>
            <w:r>
              <w:rPr>
                <w:spacing w:val="-8"/>
              </w:rPr>
              <w:t>相关部门确认问题原因后，由于系统原因造成项目无法评审，可</w:t>
            </w:r>
            <w:r>
              <w:rPr>
                <w:spacing w:val="-3"/>
              </w:rPr>
              <w:t xml:space="preserve">将系统内评审改为 </w:t>
            </w:r>
            <w:r>
              <w:t>PDF</w:t>
            </w:r>
            <w:r>
              <w:rPr>
                <w:spacing w:val="-5"/>
              </w:rPr>
              <w:t xml:space="preserve"> 版文件</w:t>
            </w:r>
            <w:r>
              <w:t>（U 盘</w:t>
            </w:r>
            <w:r>
              <w:rPr>
                <w:spacing w:val="-17"/>
              </w:rPr>
              <w:t>）</w:t>
            </w:r>
            <w:r>
              <w:rPr>
                <w:spacing w:val="-5"/>
              </w:rPr>
              <w:t>评审。采取应急措施时，</w:t>
            </w:r>
            <w:r>
              <w:rPr>
                <w:rFonts w:hint="eastAsia"/>
                <w:spacing w:val="-5"/>
                <w:lang w:val="en-US"/>
              </w:rPr>
              <w:t>44</w:t>
            </w:r>
            <w:r>
              <w:t>必须对原有资料及信息作妥善保密处理。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6" w:hRule="atLeast"/>
        </w:trPr>
        <w:tc>
          <w:tcPr>
            <w:tcW w:w="1020" w:type="dxa"/>
            <w:vAlign w:val="top"/>
          </w:tcPr>
          <w:p>
            <w:pPr>
              <w:pStyle w:val="29"/>
              <w:rPr>
                <w:rFonts w:ascii="Times New Roman"/>
              </w:rPr>
            </w:pPr>
          </w:p>
          <w:p>
            <w:pPr>
              <w:pStyle w:val="29"/>
              <w:rPr>
                <w:rFonts w:ascii="Times New Roman"/>
              </w:rPr>
            </w:pPr>
          </w:p>
          <w:p>
            <w:pPr>
              <w:pStyle w:val="29"/>
              <w:rPr>
                <w:rFonts w:ascii="Times New Roman"/>
              </w:rPr>
            </w:pPr>
          </w:p>
          <w:p>
            <w:pPr>
              <w:pStyle w:val="29"/>
              <w:rPr>
                <w:rFonts w:ascii="Times New Roman"/>
              </w:rPr>
            </w:pPr>
          </w:p>
          <w:p>
            <w:pPr>
              <w:pStyle w:val="29"/>
              <w:rPr>
                <w:rFonts w:ascii="Times New Roman"/>
              </w:rPr>
            </w:pPr>
          </w:p>
          <w:p>
            <w:pPr>
              <w:pStyle w:val="29"/>
              <w:rPr>
                <w:rFonts w:ascii="Times New Roman"/>
              </w:rPr>
            </w:pPr>
          </w:p>
          <w:p>
            <w:pPr>
              <w:pStyle w:val="29"/>
              <w:spacing w:before="166"/>
              <w:ind w:left="401" w:leftChars="0"/>
            </w:pPr>
            <w:r>
              <w:t>43.</w:t>
            </w:r>
          </w:p>
        </w:tc>
        <w:tc>
          <w:tcPr>
            <w:tcW w:w="2712" w:type="dxa"/>
            <w:vAlign w:val="top"/>
          </w:tcPr>
          <w:p>
            <w:pPr>
              <w:pStyle w:val="29"/>
              <w:rPr>
                <w:rFonts w:ascii="Times New Roman"/>
              </w:rPr>
            </w:pPr>
          </w:p>
          <w:p>
            <w:pPr>
              <w:pStyle w:val="29"/>
              <w:rPr>
                <w:rFonts w:ascii="Times New Roman"/>
              </w:rPr>
            </w:pPr>
          </w:p>
          <w:p>
            <w:pPr>
              <w:pStyle w:val="29"/>
              <w:rPr>
                <w:rFonts w:ascii="Times New Roman"/>
              </w:rPr>
            </w:pPr>
          </w:p>
          <w:p>
            <w:pPr>
              <w:pStyle w:val="29"/>
              <w:rPr>
                <w:rFonts w:ascii="Times New Roman"/>
              </w:rPr>
            </w:pPr>
          </w:p>
          <w:p>
            <w:pPr>
              <w:pStyle w:val="29"/>
              <w:rPr>
                <w:rFonts w:ascii="Times New Roman"/>
              </w:rPr>
            </w:pPr>
          </w:p>
          <w:p>
            <w:pPr>
              <w:pStyle w:val="29"/>
              <w:rPr>
                <w:rFonts w:ascii="Times New Roman"/>
              </w:rPr>
            </w:pPr>
          </w:p>
          <w:p>
            <w:pPr>
              <w:pStyle w:val="29"/>
              <w:spacing w:before="2"/>
              <w:rPr>
                <w:rFonts w:ascii="Times New Roman"/>
                <w:sz w:val="18"/>
              </w:rPr>
            </w:pPr>
          </w:p>
          <w:p>
            <w:pPr>
              <w:pStyle w:val="29"/>
              <w:ind w:left="126" w:leftChars="0" w:right="116" w:rightChars="0"/>
              <w:jc w:val="center"/>
            </w:pPr>
            <w:r>
              <w:t>解释权</w:t>
            </w:r>
          </w:p>
        </w:tc>
        <w:tc>
          <w:tcPr>
            <w:tcW w:w="6324" w:type="dxa"/>
            <w:vAlign w:val="top"/>
          </w:tcPr>
          <w:p>
            <w:pPr>
              <w:pStyle w:val="29"/>
              <w:spacing w:before="61" w:line="345" w:lineRule="auto"/>
              <w:ind w:left="106" w:leftChars="0" w:right="94" w:rightChars="0"/>
              <w:jc w:val="both"/>
              <w:rPr>
                <w:spacing w:val="-8"/>
              </w:rPr>
            </w:pPr>
            <w:r>
              <w:rPr>
                <w:spacing w:val="-6"/>
              </w:rPr>
              <w:t>构成本</w:t>
            </w:r>
            <w:r>
              <w:rPr>
                <w:rFonts w:hint="eastAsia"/>
                <w:spacing w:val="-6"/>
                <w:lang w:eastAsia="zh-CN"/>
              </w:rPr>
              <w:t>竞争性磋商文件</w:t>
            </w:r>
            <w:r>
              <w:rPr>
                <w:spacing w:val="-6"/>
              </w:rPr>
              <w:t>的各个组成文件应互为解释，互为说明；如有不</w:t>
            </w:r>
            <w:r>
              <w:rPr>
                <w:spacing w:val="-9"/>
              </w:rPr>
              <w:t>明确或不一致，构成合同文件组成内容的，以合同文件约定内容</w:t>
            </w:r>
            <w:r>
              <w:rPr>
                <w:spacing w:val="-7"/>
              </w:rPr>
              <w:t>为准，且以专用合同条款约定的合同文件优先顺序解释；除</w:t>
            </w:r>
            <w:r>
              <w:rPr>
                <w:rFonts w:hint="eastAsia"/>
                <w:spacing w:val="-7"/>
                <w:lang w:eastAsia="zh-CN"/>
              </w:rPr>
              <w:t>竞争性磋商文件</w:t>
            </w:r>
            <w:r>
              <w:rPr>
                <w:spacing w:val="-7"/>
              </w:rPr>
              <w:t>中有特别规定外，仅适用于招标投标阶段的规定，按</w:t>
            </w:r>
            <w:r>
              <w:rPr>
                <w:rFonts w:hint="eastAsia"/>
                <w:spacing w:val="-7"/>
                <w:lang w:eastAsia="zh-CN"/>
              </w:rPr>
              <w:t>磋商公告</w:t>
            </w:r>
            <w:r>
              <w:rPr>
                <w:spacing w:val="-9"/>
              </w:rPr>
              <w:t>、</w:t>
            </w:r>
            <w:r>
              <w:rPr>
                <w:rFonts w:hint="eastAsia"/>
                <w:spacing w:val="-9"/>
                <w:lang w:eastAsia="zh-CN"/>
              </w:rPr>
              <w:t>供应商须知</w:t>
            </w:r>
            <w:r>
              <w:rPr>
                <w:spacing w:val="-9"/>
              </w:rPr>
              <w:t>、</w:t>
            </w:r>
            <w:r>
              <w:rPr>
                <w:rFonts w:hint="eastAsia"/>
                <w:spacing w:val="-9"/>
                <w:lang w:eastAsia="zh-CN"/>
              </w:rPr>
              <w:t>评审办法</w:t>
            </w:r>
            <w:r>
              <w:rPr>
                <w:spacing w:val="-9"/>
              </w:rPr>
              <w:t>、</w:t>
            </w:r>
            <w:r>
              <w:rPr>
                <w:rFonts w:hint="eastAsia"/>
                <w:spacing w:val="-9"/>
                <w:lang w:eastAsia="zh-CN"/>
              </w:rPr>
              <w:t>响应文件格式</w:t>
            </w:r>
            <w:r>
              <w:rPr>
                <w:spacing w:val="-9"/>
              </w:rPr>
              <w:t>的先后顺序解释；同</w:t>
            </w:r>
            <w:r>
              <w:rPr>
                <w:spacing w:val="-6"/>
              </w:rPr>
              <w:t>一组成文件中就同一事项的规定或约定不一致的，以编排顺序在</w:t>
            </w:r>
            <w:r>
              <w:rPr>
                <w:spacing w:val="-7"/>
              </w:rPr>
              <w:t>后者为准；同一组成文件不同版本之间有不一致的，以形成时间</w:t>
            </w:r>
            <w:r>
              <w:rPr>
                <w:spacing w:val="-8"/>
              </w:rPr>
              <w:t>在后者为准。按本款前述规定仍不能形成结论的，由</w:t>
            </w:r>
            <w:r>
              <w:rPr>
                <w:rFonts w:hint="eastAsia"/>
                <w:spacing w:val="-8"/>
                <w:lang w:eastAsia="zh-CN"/>
              </w:rPr>
              <w:t>采购人</w:t>
            </w:r>
            <w:r>
              <w:rPr>
                <w:spacing w:val="-8"/>
              </w:rPr>
              <w:t>或</w:t>
            </w:r>
            <w:r>
              <w:rPr>
                <w:rFonts w:hint="eastAsia"/>
                <w:spacing w:val="-8"/>
                <w:lang w:val="en-US" w:eastAsia="zh-CN"/>
              </w:rPr>
              <w:t>采购</w:t>
            </w:r>
            <w:r>
              <w:t>代理机构负责解释。</w:t>
            </w:r>
          </w:p>
        </w:tc>
      </w:tr>
    </w:tbl>
    <w:p>
      <w:pPr>
        <w:pStyle w:val="29"/>
        <w:spacing w:before="166"/>
        <w:ind w:left="401"/>
        <w:rPr>
          <w:lang w:val="en-US"/>
        </w:rPr>
        <w:sectPr>
          <w:pgSz w:w="11910" w:h="16840"/>
          <w:pgMar w:top="1140" w:right="740" w:bottom="1180" w:left="740" w:header="878" w:footer="989" w:gutter="0"/>
          <w:pgNumType w:fmt="decimal"/>
          <w:cols w:space="720" w:num="1"/>
        </w:sectPr>
      </w:pPr>
    </w:p>
    <w:tbl>
      <w:tblPr>
        <w:tblStyle w:val="23"/>
        <w:tblW w:w="0" w:type="auto"/>
        <w:tblInd w:w="1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0"/>
        <w:gridCol w:w="2712"/>
        <w:gridCol w:w="63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27" w:hRule="atLeast"/>
        </w:trPr>
        <w:tc>
          <w:tcPr>
            <w:tcW w:w="1020" w:type="dxa"/>
            <w:vAlign w:val="top"/>
          </w:tcPr>
          <w:p>
            <w:pPr>
              <w:pStyle w:val="29"/>
              <w:spacing w:before="166"/>
              <w:ind w:left="401"/>
              <w:rPr>
                <w:lang w:val="en-US"/>
              </w:rPr>
            </w:pPr>
          </w:p>
          <w:p>
            <w:pPr>
              <w:pStyle w:val="29"/>
              <w:spacing w:before="166"/>
              <w:ind w:left="401"/>
              <w:rPr>
                <w:lang w:val="en-US"/>
              </w:rPr>
            </w:pPr>
          </w:p>
          <w:p>
            <w:pPr>
              <w:pStyle w:val="29"/>
              <w:spacing w:before="166"/>
              <w:ind w:left="401"/>
              <w:rPr>
                <w:lang w:val="en-US"/>
              </w:rPr>
            </w:pPr>
          </w:p>
          <w:p>
            <w:pPr>
              <w:pStyle w:val="29"/>
              <w:spacing w:before="166"/>
              <w:jc w:val="center"/>
            </w:pPr>
            <w:r>
              <w:rPr>
                <w:rFonts w:hint="eastAsia"/>
                <w:lang w:val="en-US"/>
              </w:rPr>
              <w:t>44</w:t>
            </w:r>
          </w:p>
        </w:tc>
        <w:tc>
          <w:tcPr>
            <w:tcW w:w="2712" w:type="dxa"/>
            <w:vAlign w:val="top"/>
          </w:tcPr>
          <w:p>
            <w:pPr>
              <w:pStyle w:val="29"/>
              <w:ind w:left="126" w:right="116"/>
              <w:jc w:val="center"/>
              <w:rPr>
                <w:rFonts w:asciiTheme="minorEastAsia" w:hAnsiTheme="minorEastAsia" w:eastAsiaTheme="minorEastAsia" w:cstheme="minorEastAsia"/>
                <w:b/>
                <w:bCs/>
                <w:sz w:val="21"/>
                <w:szCs w:val="21"/>
              </w:rPr>
            </w:pPr>
          </w:p>
          <w:p>
            <w:pPr>
              <w:pStyle w:val="29"/>
              <w:ind w:left="126" w:right="116"/>
              <w:jc w:val="center"/>
              <w:rPr>
                <w:rFonts w:asciiTheme="minorEastAsia" w:hAnsiTheme="minorEastAsia" w:eastAsiaTheme="minorEastAsia" w:cstheme="minorEastAsia"/>
                <w:b/>
                <w:bCs/>
                <w:sz w:val="21"/>
                <w:szCs w:val="21"/>
              </w:rPr>
            </w:pPr>
          </w:p>
          <w:p>
            <w:pPr>
              <w:pStyle w:val="29"/>
              <w:ind w:left="126" w:right="116"/>
              <w:jc w:val="center"/>
              <w:rPr>
                <w:rFonts w:asciiTheme="minorEastAsia" w:hAnsiTheme="minorEastAsia" w:eastAsiaTheme="minorEastAsia" w:cstheme="minorEastAsia"/>
                <w:b/>
                <w:bCs/>
                <w:sz w:val="21"/>
                <w:szCs w:val="21"/>
              </w:rPr>
            </w:pPr>
          </w:p>
          <w:p>
            <w:pPr>
              <w:pStyle w:val="29"/>
              <w:ind w:left="126" w:right="116"/>
              <w:jc w:val="center"/>
              <w:rPr>
                <w:rFonts w:asciiTheme="minorEastAsia" w:hAnsiTheme="minorEastAsia" w:eastAsiaTheme="minorEastAsia" w:cstheme="minorEastAsia"/>
                <w:b/>
                <w:bCs/>
                <w:sz w:val="21"/>
                <w:szCs w:val="21"/>
              </w:rPr>
            </w:pPr>
          </w:p>
          <w:p>
            <w:pPr>
              <w:pStyle w:val="29"/>
              <w:ind w:left="126" w:right="116"/>
              <w:jc w:val="center"/>
              <w:rPr>
                <w:rFonts w:asciiTheme="minorEastAsia" w:hAnsiTheme="minorEastAsia" w:eastAsiaTheme="minorEastAsia" w:cstheme="minorEastAsia"/>
                <w:b/>
                <w:bCs/>
                <w:sz w:val="21"/>
                <w:szCs w:val="21"/>
              </w:rPr>
            </w:pPr>
          </w:p>
          <w:p>
            <w:pPr>
              <w:pStyle w:val="29"/>
              <w:ind w:left="126" w:right="116"/>
              <w:jc w:val="center"/>
              <w:rPr>
                <w:rFonts w:asciiTheme="minorEastAsia" w:hAnsiTheme="minorEastAsia" w:eastAsiaTheme="minorEastAsia" w:cstheme="minorEastAsia"/>
                <w:b/>
                <w:bCs/>
                <w:sz w:val="21"/>
                <w:szCs w:val="21"/>
              </w:rPr>
            </w:pPr>
          </w:p>
          <w:p>
            <w:pPr>
              <w:pStyle w:val="29"/>
              <w:ind w:right="116" w:rightChars="0"/>
              <w:jc w:val="center"/>
            </w:pPr>
            <w:r>
              <w:rPr>
                <w:rFonts w:hint="eastAsia" w:asciiTheme="minorEastAsia" w:hAnsiTheme="minorEastAsia" w:eastAsiaTheme="minorEastAsia" w:cstheme="minorEastAsia"/>
                <w:b/>
                <w:bCs/>
                <w:sz w:val="21"/>
                <w:szCs w:val="21"/>
              </w:rPr>
              <w:t>费用承担</w:t>
            </w:r>
          </w:p>
        </w:tc>
        <w:tc>
          <w:tcPr>
            <w:tcW w:w="6324" w:type="dxa"/>
            <w:vAlign w:val="top"/>
          </w:tcPr>
          <w:p>
            <w:pPr>
              <w:numPr>
                <w:ilvl w:val="0"/>
                <w:numId w:val="0"/>
              </w:numPr>
              <w:autoSpaceDE/>
              <w:autoSpaceDN/>
              <w:spacing w:line="360" w:lineRule="auto"/>
              <w:rPr>
                <w:rFonts w:hint="eastAsia" w:asciiTheme="minorEastAsia" w:hAnsiTheme="minorEastAsia" w:eastAsiaTheme="minorEastAsia" w:cstheme="minorEastAsia"/>
                <w:b/>
                <w:bCs/>
                <w:sz w:val="21"/>
                <w:szCs w:val="21"/>
              </w:rPr>
            </w:pPr>
          </w:p>
          <w:p>
            <w:pPr>
              <w:pStyle w:val="11"/>
              <w:rPr>
                <w:rFonts w:hint="eastAsia"/>
              </w:rPr>
            </w:pPr>
          </w:p>
          <w:p>
            <w:pPr>
              <w:numPr>
                <w:ilvl w:val="0"/>
                <w:numId w:val="0"/>
              </w:numPr>
              <w:autoSpaceDE/>
              <w:autoSpaceDN/>
              <w:spacing w:line="360" w:lineRule="auto"/>
              <w:rPr>
                <w:rFonts w:asciiTheme="minorEastAsia" w:hAnsiTheme="minorEastAsia" w:eastAsiaTheme="minorEastAsia" w:cstheme="minorEastAsia"/>
                <w:b/>
                <w:bCs/>
                <w:sz w:val="21"/>
                <w:szCs w:val="21"/>
                <w:lang w:val="en-US"/>
              </w:rPr>
            </w:pPr>
            <w:r>
              <w:rPr>
                <w:rFonts w:hint="eastAsia" w:asciiTheme="minorEastAsia" w:hAnsiTheme="minorEastAsia" w:eastAsiaTheme="minorEastAsia" w:cstheme="minorEastAsia"/>
                <w:b/>
                <w:bCs/>
                <w:sz w:val="21"/>
                <w:szCs w:val="21"/>
                <w:lang w:val="en-US" w:eastAsia="zh-CN"/>
              </w:rPr>
              <w:t>1、</w:t>
            </w:r>
            <w:r>
              <w:rPr>
                <w:rFonts w:hint="eastAsia" w:asciiTheme="minorEastAsia" w:hAnsiTheme="minorEastAsia" w:eastAsiaTheme="minorEastAsia" w:cstheme="minorEastAsia"/>
                <w:b/>
                <w:bCs/>
                <w:sz w:val="21"/>
                <w:szCs w:val="21"/>
              </w:rPr>
              <w:t>代理服务费：本项目采购代理服务费参照《国家发展计划委员会文件》计价格[2002]1980号文件</w:t>
            </w:r>
            <w:r>
              <w:rPr>
                <w:rFonts w:hint="eastAsia" w:asciiTheme="minorEastAsia" w:hAnsiTheme="minorEastAsia" w:eastAsiaTheme="minorEastAsia" w:cstheme="minorEastAsia"/>
                <w:b/>
                <w:bCs/>
                <w:sz w:val="21"/>
                <w:szCs w:val="21"/>
                <w:lang w:val="en-US" w:eastAsia="zh-CN"/>
              </w:rPr>
              <w:t>货物类</w:t>
            </w:r>
            <w:r>
              <w:rPr>
                <w:rFonts w:hint="eastAsia" w:asciiTheme="minorEastAsia" w:hAnsiTheme="minorEastAsia" w:eastAsiaTheme="minorEastAsia" w:cstheme="minorEastAsia"/>
                <w:b/>
                <w:bCs/>
                <w:sz w:val="21"/>
                <w:szCs w:val="21"/>
              </w:rPr>
              <w:t>标准收取；</w:t>
            </w:r>
          </w:p>
          <w:p>
            <w:pPr>
              <w:pStyle w:val="12"/>
              <w:numPr>
                <w:ilvl w:val="0"/>
                <w:numId w:val="0"/>
              </w:numPr>
              <w:spacing w:line="360" w:lineRule="auto"/>
              <w:rPr>
                <w:rFonts w:hint="eastAsia" w:asciiTheme="minorEastAsia" w:hAnsiTheme="minorEastAsia" w:eastAsiaTheme="minorEastAsia" w:cstheme="minorEastAsia"/>
                <w:b/>
                <w:bCs/>
                <w:spacing w:val="6"/>
              </w:rPr>
            </w:pPr>
            <w:r>
              <w:rPr>
                <w:rFonts w:hint="eastAsia" w:asciiTheme="minorEastAsia" w:hAnsiTheme="minorEastAsia" w:eastAsiaTheme="minorEastAsia" w:cstheme="minorEastAsia"/>
                <w:b/>
                <w:bCs/>
                <w:spacing w:val="6"/>
                <w:lang w:val="en-US" w:eastAsia="zh-CN"/>
              </w:rPr>
              <w:t>2、</w:t>
            </w:r>
            <w:r>
              <w:rPr>
                <w:rFonts w:hint="eastAsia" w:asciiTheme="minorEastAsia" w:hAnsiTheme="minorEastAsia" w:eastAsiaTheme="minorEastAsia" w:cstheme="minorEastAsia"/>
                <w:b/>
                <w:bCs/>
                <w:spacing w:val="6"/>
              </w:rPr>
              <w:t>平台技术服务费</w:t>
            </w:r>
            <w:r>
              <w:rPr>
                <w:rFonts w:hint="eastAsia" w:asciiTheme="minorEastAsia" w:hAnsiTheme="minorEastAsia" w:eastAsiaTheme="minorEastAsia" w:cstheme="minorEastAsia"/>
                <w:b/>
                <w:bCs/>
                <w:spacing w:val="6"/>
                <w:lang w:val="en-US"/>
              </w:rPr>
              <w:t>：</w:t>
            </w:r>
            <w:r>
              <w:rPr>
                <w:rFonts w:hint="eastAsia" w:asciiTheme="minorEastAsia" w:hAnsiTheme="minorEastAsia" w:eastAsiaTheme="minorEastAsia" w:cstheme="minorEastAsia"/>
                <w:b/>
                <w:bCs/>
                <w:spacing w:val="6"/>
              </w:rPr>
              <w:t>平台收费标准请详见</w:t>
            </w:r>
            <w:r>
              <w:rPr>
                <w:rFonts w:hint="eastAsia" w:asciiTheme="minorEastAsia" w:hAnsiTheme="minorEastAsia" w:eastAsiaTheme="minorEastAsia" w:cstheme="minorEastAsia"/>
                <w:b/>
                <w:bCs/>
              </w:rPr>
              <w:t>鲁采采电子招投标交易平台</w:t>
            </w:r>
            <w:r>
              <w:rPr>
                <w:rFonts w:hint="eastAsia" w:asciiTheme="minorEastAsia" w:hAnsiTheme="minorEastAsia" w:eastAsiaTheme="minorEastAsia" w:cstheme="minorEastAsia"/>
                <w:b/>
                <w:bCs/>
                <w:lang w:val="en-US"/>
              </w:rPr>
              <w:t>www.lucaicai.com/</w:t>
            </w:r>
            <w:r>
              <w:rPr>
                <w:rFonts w:hint="eastAsia" w:asciiTheme="minorEastAsia" w:hAnsiTheme="minorEastAsia" w:eastAsiaTheme="minorEastAsia" w:cstheme="minorEastAsia"/>
                <w:b/>
                <w:bCs/>
                <w:spacing w:val="6"/>
              </w:rPr>
              <w:t>平台首页通知公告栏目中</w:t>
            </w:r>
            <w:r>
              <w:rPr>
                <w:rFonts w:hint="eastAsia" w:asciiTheme="minorEastAsia" w:hAnsiTheme="minorEastAsia" w:eastAsiaTheme="minorEastAsia" w:cstheme="minorEastAsia"/>
                <w:b/>
                <w:bCs/>
                <w:spacing w:val="6"/>
                <w:lang w:val="en-US"/>
              </w:rPr>
              <w:t>“</w:t>
            </w:r>
            <w:r>
              <w:rPr>
                <w:rFonts w:hint="eastAsia" w:asciiTheme="minorEastAsia" w:hAnsiTheme="minorEastAsia" w:eastAsiaTheme="minorEastAsia" w:cstheme="minorEastAsia"/>
                <w:b/>
                <w:bCs/>
              </w:rPr>
              <w:t>鲁采采电子招投标平台交易系统收费通知</w:t>
            </w:r>
            <w:r>
              <w:rPr>
                <w:rFonts w:hint="eastAsia" w:asciiTheme="minorEastAsia" w:hAnsiTheme="minorEastAsia" w:eastAsiaTheme="minorEastAsia" w:cstheme="minorEastAsia"/>
                <w:b/>
                <w:bCs/>
                <w:spacing w:val="6"/>
                <w:lang w:val="en-US"/>
              </w:rPr>
              <w:t>”</w:t>
            </w:r>
            <w:r>
              <w:rPr>
                <w:rFonts w:hint="eastAsia" w:asciiTheme="minorEastAsia" w:hAnsiTheme="minorEastAsia" w:eastAsiaTheme="minorEastAsia" w:cstheme="minorEastAsia"/>
                <w:b/>
                <w:bCs/>
                <w:spacing w:val="6"/>
              </w:rPr>
              <w:t>。</w:t>
            </w:r>
          </w:p>
          <w:p>
            <w:pPr>
              <w:pStyle w:val="29"/>
              <w:spacing w:line="279" w:lineRule="exact"/>
              <w:ind w:left="106"/>
              <w:rPr>
                <w:b/>
                <w:bCs/>
              </w:rPr>
            </w:pPr>
            <w:r>
              <w:rPr>
                <w:rFonts w:hint="eastAsia"/>
                <w:b/>
                <w:bCs/>
                <w:lang w:val="en-US" w:eastAsia="zh-CN"/>
              </w:rPr>
              <w:t>3、</w:t>
            </w:r>
            <w:r>
              <w:rPr>
                <w:rFonts w:hint="eastAsia"/>
                <w:b/>
                <w:bCs/>
              </w:rPr>
              <w:t>菏泽市公共资源（国有产权）交易中心交易平台使用费收费标准：</w:t>
            </w:r>
          </w:p>
          <w:tbl>
            <w:tblPr>
              <w:tblStyle w:val="23"/>
              <w:tblW w:w="7768" w:type="dxa"/>
              <w:tblInd w:w="93" w:type="dxa"/>
              <w:tblLayout w:type="fixed"/>
              <w:tblCellMar>
                <w:top w:w="0" w:type="dxa"/>
                <w:left w:w="108" w:type="dxa"/>
                <w:bottom w:w="0" w:type="dxa"/>
                <w:right w:w="108" w:type="dxa"/>
              </w:tblCellMar>
            </w:tblPr>
            <w:tblGrid>
              <w:gridCol w:w="3714"/>
              <w:gridCol w:w="4054"/>
            </w:tblGrid>
            <w:tr>
              <w:tblPrEx>
                <w:tblCellMar>
                  <w:top w:w="0" w:type="dxa"/>
                  <w:left w:w="108" w:type="dxa"/>
                  <w:bottom w:w="0" w:type="dxa"/>
                  <w:right w:w="108" w:type="dxa"/>
                </w:tblCellMar>
              </w:tblPrEx>
              <w:trPr>
                <w:trHeight w:val="500" w:hRule="atLeast"/>
              </w:trPr>
              <w:tc>
                <w:tcPr>
                  <w:tcW w:w="7768" w:type="dxa"/>
                  <w:gridSpan w:val="2"/>
                  <w:tcBorders>
                    <w:top w:val="single" w:color="000000" w:sz="4" w:space="0"/>
                    <w:left w:val="single" w:color="000000" w:sz="4" w:space="0"/>
                    <w:bottom w:val="single" w:color="000000" w:sz="4" w:space="0"/>
                    <w:right w:val="single" w:color="000000" w:sz="4" w:space="0"/>
                  </w:tcBorders>
                  <w:vAlign w:val="center"/>
                </w:tcPr>
                <w:p>
                  <w:pPr>
                    <w:tabs>
                      <w:tab w:val="left" w:pos="432"/>
                    </w:tabs>
                    <w:spacing w:before="120" w:beforeLines="50" w:after="120" w:afterLines="50"/>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rPr>
                    <w:t>收费标准</w:t>
                  </w:r>
                </w:p>
              </w:tc>
            </w:tr>
            <w:tr>
              <w:tblPrEx>
                <w:tblCellMar>
                  <w:top w:w="0" w:type="dxa"/>
                  <w:left w:w="108" w:type="dxa"/>
                  <w:bottom w:w="0" w:type="dxa"/>
                  <w:right w:w="108" w:type="dxa"/>
                </w:tblCellMar>
              </w:tblPrEx>
              <w:trPr>
                <w:trHeight w:val="523" w:hRule="atLeast"/>
              </w:trPr>
              <w:tc>
                <w:tcPr>
                  <w:tcW w:w="3714" w:type="dxa"/>
                  <w:tcBorders>
                    <w:top w:val="single" w:color="000000" w:sz="4" w:space="0"/>
                    <w:left w:val="single" w:color="000000" w:sz="4" w:space="0"/>
                    <w:bottom w:val="single" w:color="000000" w:sz="4" w:space="0"/>
                    <w:right w:val="single" w:color="000000" w:sz="4" w:space="0"/>
                  </w:tcBorders>
                  <w:vAlign w:val="center"/>
                </w:tcPr>
                <w:p>
                  <w:pPr>
                    <w:tabs>
                      <w:tab w:val="left" w:pos="432"/>
                    </w:tabs>
                    <w:spacing w:before="120" w:beforeLines="50" w:after="120" w:afterLines="50"/>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rPr>
                    <w:t>300万以下（含300万元）</w:t>
                  </w:r>
                </w:p>
              </w:tc>
              <w:tc>
                <w:tcPr>
                  <w:tcW w:w="4054" w:type="dxa"/>
                  <w:tcBorders>
                    <w:top w:val="single" w:color="000000" w:sz="4" w:space="0"/>
                    <w:left w:val="single" w:color="000000" w:sz="4" w:space="0"/>
                    <w:bottom w:val="single" w:color="000000" w:sz="4" w:space="0"/>
                    <w:right w:val="single" w:color="000000" w:sz="4" w:space="0"/>
                  </w:tcBorders>
                  <w:vAlign w:val="center"/>
                </w:tcPr>
                <w:p>
                  <w:pPr>
                    <w:tabs>
                      <w:tab w:val="left" w:pos="432"/>
                    </w:tabs>
                    <w:spacing w:before="120" w:beforeLines="50" w:after="120" w:afterLines="50"/>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rPr>
                    <w:t>0.17%</w:t>
                  </w:r>
                </w:p>
              </w:tc>
            </w:tr>
            <w:tr>
              <w:tblPrEx>
                <w:tblCellMar>
                  <w:top w:w="0" w:type="dxa"/>
                  <w:left w:w="108" w:type="dxa"/>
                  <w:bottom w:w="0" w:type="dxa"/>
                  <w:right w:w="108" w:type="dxa"/>
                </w:tblCellMar>
              </w:tblPrEx>
              <w:trPr>
                <w:trHeight w:val="523" w:hRule="atLeast"/>
              </w:trPr>
              <w:tc>
                <w:tcPr>
                  <w:tcW w:w="3714" w:type="dxa"/>
                  <w:tcBorders>
                    <w:top w:val="single" w:color="000000" w:sz="4" w:space="0"/>
                    <w:left w:val="single" w:color="000000" w:sz="4" w:space="0"/>
                    <w:bottom w:val="single" w:color="000000" w:sz="4" w:space="0"/>
                    <w:right w:val="single" w:color="000000" w:sz="4" w:space="0"/>
                  </w:tcBorders>
                  <w:vAlign w:val="center"/>
                </w:tcPr>
                <w:p>
                  <w:pPr>
                    <w:tabs>
                      <w:tab w:val="left" w:pos="432"/>
                    </w:tabs>
                    <w:spacing w:before="120" w:beforeLines="50" w:after="120" w:afterLines="50"/>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rPr>
                    <w:t>300万元-500万元（含500万元)</w:t>
                  </w:r>
                </w:p>
              </w:tc>
              <w:tc>
                <w:tcPr>
                  <w:tcW w:w="4054" w:type="dxa"/>
                  <w:tcBorders>
                    <w:top w:val="single" w:color="000000" w:sz="4" w:space="0"/>
                    <w:left w:val="single" w:color="000000" w:sz="4" w:space="0"/>
                    <w:bottom w:val="single" w:color="000000" w:sz="4" w:space="0"/>
                    <w:right w:val="single" w:color="000000" w:sz="4" w:space="0"/>
                  </w:tcBorders>
                  <w:vAlign w:val="center"/>
                </w:tcPr>
                <w:p>
                  <w:pPr>
                    <w:tabs>
                      <w:tab w:val="left" w:pos="432"/>
                    </w:tabs>
                    <w:spacing w:before="120" w:beforeLines="50" w:after="120" w:afterLines="50"/>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rPr>
                    <w:t>0.16%</w:t>
                  </w:r>
                </w:p>
              </w:tc>
            </w:tr>
            <w:tr>
              <w:tblPrEx>
                <w:tblCellMar>
                  <w:top w:w="0" w:type="dxa"/>
                  <w:left w:w="108" w:type="dxa"/>
                  <w:bottom w:w="0" w:type="dxa"/>
                  <w:right w:w="108" w:type="dxa"/>
                </w:tblCellMar>
              </w:tblPrEx>
              <w:trPr>
                <w:trHeight w:val="90" w:hRule="atLeast"/>
              </w:trPr>
              <w:tc>
                <w:tcPr>
                  <w:tcW w:w="3714" w:type="dxa"/>
                  <w:tcBorders>
                    <w:top w:val="single" w:color="000000" w:sz="4" w:space="0"/>
                    <w:left w:val="single" w:color="000000" w:sz="4" w:space="0"/>
                    <w:bottom w:val="single" w:color="000000" w:sz="4" w:space="0"/>
                    <w:right w:val="single" w:color="000000" w:sz="4" w:space="0"/>
                  </w:tcBorders>
                  <w:vAlign w:val="center"/>
                </w:tcPr>
                <w:p>
                  <w:pPr>
                    <w:tabs>
                      <w:tab w:val="left" w:pos="432"/>
                    </w:tabs>
                    <w:spacing w:before="120" w:beforeLines="50" w:after="120" w:afterLines="50"/>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rPr>
                    <w:t>500万元—1000万元（含1000万元）</w:t>
                  </w:r>
                </w:p>
              </w:tc>
              <w:tc>
                <w:tcPr>
                  <w:tcW w:w="4054" w:type="dxa"/>
                  <w:tcBorders>
                    <w:top w:val="single" w:color="000000" w:sz="4" w:space="0"/>
                    <w:left w:val="single" w:color="000000" w:sz="4" w:space="0"/>
                    <w:bottom w:val="single" w:color="000000" w:sz="4" w:space="0"/>
                    <w:right w:val="single" w:color="000000" w:sz="4" w:space="0"/>
                  </w:tcBorders>
                  <w:vAlign w:val="center"/>
                </w:tcPr>
                <w:p>
                  <w:pPr>
                    <w:tabs>
                      <w:tab w:val="left" w:pos="432"/>
                    </w:tabs>
                    <w:spacing w:before="120" w:beforeLines="50" w:after="120" w:afterLines="50"/>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rPr>
                    <w:t>0.15%</w:t>
                  </w:r>
                </w:p>
              </w:tc>
            </w:tr>
            <w:tr>
              <w:tblPrEx>
                <w:tblCellMar>
                  <w:top w:w="0" w:type="dxa"/>
                  <w:left w:w="108" w:type="dxa"/>
                  <w:bottom w:w="0" w:type="dxa"/>
                  <w:right w:w="108" w:type="dxa"/>
                </w:tblCellMar>
              </w:tblPrEx>
              <w:trPr>
                <w:trHeight w:val="514" w:hRule="atLeast"/>
              </w:trPr>
              <w:tc>
                <w:tcPr>
                  <w:tcW w:w="3714" w:type="dxa"/>
                  <w:tcBorders>
                    <w:top w:val="single" w:color="000000" w:sz="4" w:space="0"/>
                    <w:left w:val="single" w:color="000000" w:sz="4" w:space="0"/>
                    <w:bottom w:val="single" w:color="000000" w:sz="4" w:space="0"/>
                    <w:right w:val="single" w:color="000000" w:sz="4" w:space="0"/>
                  </w:tcBorders>
                  <w:vAlign w:val="center"/>
                </w:tcPr>
                <w:p>
                  <w:pPr>
                    <w:tabs>
                      <w:tab w:val="left" w:pos="432"/>
                    </w:tabs>
                    <w:spacing w:before="120" w:beforeLines="50" w:after="120" w:afterLines="50"/>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rPr>
                    <w:t>1000万元—3000万元（含3000万元）</w:t>
                  </w:r>
                </w:p>
              </w:tc>
              <w:tc>
                <w:tcPr>
                  <w:tcW w:w="4054" w:type="dxa"/>
                  <w:tcBorders>
                    <w:top w:val="single" w:color="000000" w:sz="4" w:space="0"/>
                    <w:left w:val="single" w:color="000000" w:sz="4" w:space="0"/>
                    <w:bottom w:val="single" w:color="000000" w:sz="4" w:space="0"/>
                    <w:right w:val="single" w:color="000000" w:sz="4" w:space="0"/>
                  </w:tcBorders>
                  <w:vAlign w:val="center"/>
                </w:tcPr>
                <w:p>
                  <w:pPr>
                    <w:tabs>
                      <w:tab w:val="left" w:pos="432"/>
                    </w:tabs>
                    <w:spacing w:before="120" w:beforeLines="50" w:after="120" w:afterLines="50"/>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rPr>
                    <w:t>0.14%</w:t>
                  </w:r>
                </w:p>
              </w:tc>
            </w:tr>
            <w:tr>
              <w:tblPrEx>
                <w:tblCellMar>
                  <w:top w:w="0" w:type="dxa"/>
                  <w:left w:w="108" w:type="dxa"/>
                  <w:bottom w:w="0" w:type="dxa"/>
                  <w:right w:w="108" w:type="dxa"/>
                </w:tblCellMar>
              </w:tblPrEx>
              <w:trPr>
                <w:trHeight w:val="546" w:hRule="atLeast"/>
              </w:trPr>
              <w:tc>
                <w:tcPr>
                  <w:tcW w:w="3714" w:type="dxa"/>
                  <w:tcBorders>
                    <w:top w:val="single" w:color="000000" w:sz="4" w:space="0"/>
                    <w:left w:val="single" w:color="000000" w:sz="4" w:space="0"/>
                    <w:bottom w:val="single" w:color="000000" w:sz="4" w:space="0"/>
                    <w:right w:val="single" w:color="000000" w:sz="4" w:space="0"/>
                  </w:tcBorders>
                  <w:vAlign w:val="center"/>
                </w:tcPr>
                <w:p>
                  <w:pPr>
                    <w:tabs>
                      <w:tab w:val="left" w:pos="432"/>
                    </w:tabs>
                    <w:spacing w:before="120" w:beforeLines="50" w:after="120" w:afterLines="50"/>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rPr>
                    <w:t>3000万元-5000万元（含5000万元）</w:t>
                  </w:r>
                </w:p>
              </w:tc>
              <w:tc>
                <w:tcPr>
                  <w:tcW w:w="4054" w:type="dxa"/>
                  <w:tcBorders>
                    <w:top w:val="single" w:color="000000" w:sz="4" w:space="0"/>
                    <w:left w:val="single" w:color="000000" w:sz="4" w:space="0"/>
                    <w:bottom w:val="single" w:color="000000" w:sz="4" w:space="0"/>
                    <w:right w:val="single" w:color="000000" w:sz="4" w:space="0"/>
                  </w:tcBorders>
                  <w:vAlign w:val="center"/>
                </w:tcPr>
                <w:p>
                  <w:pPr>
                    <w:tabs>
                      <w:tab w:val="left" w:pos="432"/>
                    </w:tabs>
                    <w:spacing w:before="120" w:beforeLines="50" w:after="120" w:afterLines="50"/>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rPr>
                    <w:t>0.09%</w:t>
                  </w:r>
                </w:p>
              </w:tc>
            </w:tr>
            <w:tr>
              <w:tblPrEx>
                <w:tblCellMar>
                  <w:top w:w="0" w:type="dxa"/>
                  <w:left w:w="108" w:type="dxa"/>
                  <w:bottom w:w="0" w:type="dxa"/>
                  <w:right w:w="108" w:type="dxa"/>
                </w:tblCellMar>
              </w:tblPrEx>
              <w:trPr>
                <w:trHeight w:val="544" w:hRule="atLeast"/>
              </w:trPr>
              <w:tc>
                <w:tcPr>
                  <w:tcW w:w="3714" w:type="dxa"/>
                  <w:tcBorders>
                    <w:top w:val="single" w:color="000000" w:sz="4" w:space="0"/>
                    <w:left w:val="single" w:color="000000" w:sz="4" w:space="0"/>
                    <w:bottom w:val="single" w:color="000000" w:sz="4" w:space="0"/>
                    <w:right w:val="single" w:color="000000" w:sz="4" w:space="0"/>
                  </w:tcBorders>
                  <w:vAlign w:val="center"/>
                </w:tcPr>
                <w:p>
                  <w:pPr>
                    <w:tabs>
                      <w:tab w:val="left" w:pos="432"/>
                    </w:tabs>
                    <w:spacing w:before="120" w:beforeLines="50" w:after="120" w:afterLines="50"/>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rPr>
                    <w:t>5000万元—1亿元（含1亿元）</w:t>
                  </w:r>
                </w:p>
              </w:tc>
              <w:tc>
                <w:tcPr>
                  <w:tcW w:w="4054" w:type="dxa"/>
                  <w:tcBorders>
                    <w:top w:val="single" w:color="000000" w:sz="4" w:space="0"/>
                    <w:left w:val="single" w:color="000000" w:sz="4" w:space="0"/>
                    <w:bottom w:val="single" w:color="000000" w:sz="4" w:space="0"/>
                    <w:right w:val="single" w:color="000000" w:sz="4" w:space="0"/>
                  </w:tcBorders>
                  <w:vAlign w:val="center"/>
                </w:tcPr>
                <w:p>
                  <w:pPr>
                    <w:tabs>
                      <w:tab w:val="left" w:pos="432"/>
                    </w:tabs>
                    <w:spacing w:before="120" w:beforeLines="50" w:after="120" w:afterLines="50"/>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lang w:val="en-US"/>
                    </w:rPr>
                    <w:t>0.05%</w:t>
                  </w:r>
                </w:p>
              </w:tc>
            </w:tr>
          </w:tbl>
          <w:p>
            <w:pPr>
              <w:pStyle w:val="29"/>
              <w:spacing w:line="279" w:lineRule="exact"/>
              <w:ind w:left="106" w:leftChars="0"/>
              <w:rPr>
                <w:spacing w:val="-6"/>
              </w:rPr>
            </w:pPr>
            <w:r>
              <w:rPr>
                <w:rFonts w:hint="eastAsia"/>
                <w:b/>
                <w:bCs/>
              </w:rPr>
              <w:t>注：</w:t>
            </w:r>
            <w:r>
              <w:rPr>
                <w:rFonts w:hint="eastAsia"/>
                <w:b/>
                <w:bCs/>
                <w:lang w:val="en-US" w:eastAsia="zh-CN"/>
              </w:rPr>
              <w:t>潜在供应商</w:t>
            </w:r>
            <w:r>
              <w:rPr>
                <w:rFonts w:hint="eastAsia"/>
                <w:b/>
                <w:bCs/>
              </w:rPr>
              <w:t>应当充分考虑以上各项费用并计入总报价中，如拒缴上述费用视为放弃成交资格；参与</w:t>
            </w:r>
            <w:r>
              <w:rPr>
                <w:rFonts w:hint="eastAsia"/>
                <w:b/>
                <w:bCs/>
                <w:lang w:val="en-US"/>
              </w:rPr>
              <w:t>招标</w:t>
            </w:r>
            <w:r>
              <w:rPr>
                <w:rFonts w:hint="eastAsia"/>
                <w:b/>
                <w:bCs/>
              </w:rPr>
              <w:t>活动的各方应对</w:t>
            </w:r>
            <w:r>
              <w:rPr>
                <w:rFonts w:hint="eastAsia"/>
                <w:b/>
                <w:bCs/>
                <w:lang w:val="en-US" w:eastAsia="zh-CN"/>
              </w:rPr>
              <w:t>竞争性磋商文件</w:t>
            </w:r>
            <w:r>
              <w:rPr>
                <w:rFonts w:hint="eastAsia"/>
                <w:b/>
                <w:bCs/>
              </w:rPr>
              <w:t>和响应</w:t>
            </w:r>
            <w:r>
              <w:rPr>
                <w:rFonts w:hint="eastAsia"/>
                <w:b/>
                <w:bCs/>
                <w:lang w:val="en-US" w:eastAsia="zh-CN"/>
              </w:rPr>
              <w:t>磋商文件</w:t>
            </w:r>
            <w:r>
              <w:rPr>
                <w:rFonts w:hint="eastAsia"/>
                <w:b/>
                <w:bCs/>
              </w:rPr>
              <w:t>中的商业和技术等秘密保密，违者应对由此造成的后果承担法律责任。</w:t>
            </w:r>
            <w:r>
              <w:rPr>
                <w:rFonts w:hint="eastAsi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0" w:hRule="atLeast"/>
        </w:trPr>
        <w:tc>
          <w:tcPr>
            <w:tcW w:w="10056" w:type="dxa"/>
            <w:gridSpan w:val="3"/>
            <w:vAlign w:val="top"/>
          </w:tcPr>
          <w:p>
            <w:pPr>
              <w:pStyle w:val="29"/>
              <w:spacing w:line="279" w:lineRule="exact"/>
              <w:ind w:left="106" w:leftChars="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注：因本项目实行</w:t>
            </w:r>
            <w:r>
              <w:rPr>
                <w:rFonts w:hint="eastAsia" w:asciiTheme="minorEastAsia" w:hAnsiTheme="minorEastAsia" w:eastAsiaTheme="minorEastAsia" w:cstheme="minorEastAsia"/>
                <w:b/>
                <w:bCs/>
                <w:sz w:val="24"/>
                <w:szCs w:val="24"/>
                <w:lang w:val="en-US"/>
              </w:rPr>
              <w:t>电子招投标</w:t>
            </w:r>
            <w:r>
              <w:rPr>
                <w:rFonts w:hint="eastAsia" w:asciiTheme="minorEastAsia" w:hAnsiTheme="minorEastAsia" w:eastAsiaTheme="minorEastAsia" w:cstheme="minorEastAsia"/>
                <w:b/>
                <w:bCs/>
                <w:sz w:val="24"/>
                <w:szCs w:val="24"/>
              </w:rPr>
              <w:t>，如项目发布澄清、补充、修改信息，将在山东</w:t>
            </w:r>
            <w:r>
              <w:rPr>
                <w:rFonts w:hint="eastAsia" w:asciiTheme="minorEastAsia" w:hAnsiTheme="minorEastAsia" w:eastAsiaTheme="minorEastAsia" w:cstheme="minorEastAsia"/>
                <w:b/>
                <w:bCs/>
                <w:sz w:val="24"/>
                <w:szCs w:val="24"/>
                <w:lang w:val="en-US"/>
              </w:rPr>
              <w:t>省</w:t>
            </w:r>
            <w:r>
              <w:rPr>
                <w:rFonts w:hint="eastAsia" w:asciiTheme="minorEastAsia" w:hAnsiTheme="minorEastAsia" w:eastAsiaTheme="minorEastAsia" w:cstheme="minorEastAsia"/>
                <w:b/>
                <w:bCs/>
                <w:sz w:val="24"/>
                <w:szCs w:val="24"/>
              </w:rPr>
              <w:t>政府采购网、 菏泽市政府采购公共服务平台、鲁采采电子招投标交易平台www.lucaicai.com/</w:t>
            </w:r>
            <w:r>
              <w:rPr>
                <w:rFonts w:hint="eastAsia" w:asciiTheme="minorEastAsia" w:hAnsiTheme="minorEastAsia" w:eastAsiaTheme="minorEastAsia" w:cstheme="minorEastAsia"/>
                <w:b/>
                <w:bCs/>
                <w:sz w:val="24"/>
                <w:szCs w:val="24"/>
                <w:lang w:val="en-US"/>
              </w:rPr>
              <w:t xml:space="preserve"> </w:t>
            </w:r>
            <w:r>
              <w:rPr>
                <w:rFonts w:hint="eastAsia" w:asciiTheme="minorEastAsia" w:hAnsiTheme="minorEastAsia" w:eastAsiaTheme="minorEastAsia" w:cstheme="minorEastAsia"/>
                <w:b/>
                <w:bCs/>
                <w:sz w:val="24"/>
                <w:szCs w:val="24"/>
              </w:rPr>
              <w:t>进行公告；公告自发布之日起即视为通知到</w:t>
            </w:r>
            <w:r>
              <w:rPr>
                <w:rFonts w:hint="eastAsia" w:asciiTheme="minorEastAsia" w:hAnsiTheme="minorEastAsia" w:eastAsiaTheme="minorEastAsia" w:cstheme="minorEastAsia"/>
                <w:b/>
                <w:bCs/>
                <w:sz w:val="24"/>
                <w:szCs w:val="24"/>
                <w:lang w:eastAsia="zh-CN"/>
              </w:rPr>
              <w:t>潜在供应商</w:t>
            </w:r>
            <w:r>
              <w:rPr>
                <w:rFonts w:hint="eastAsia" w:asciiTheme="minorEastAsia" w:hAnsiTheme="minorEastAsia" w:eastAsiaTheme="minorEastAsia" w:cstheme="minorEastAsia"/>
                <w:b/>
                <w:bCs/>
                <w:sz w:val="24"/>
                <w:szCs w:val="24"/>
              </w:rPr>
              <w:t>。</w:t>
            </w:r>
          </w:p>
          <w:p>
            <w:pPr>
              <w:pStyle w:val="29"/>
              <w:spacing w:line="279" w:lineRule="exact"/>
              <w:ind w:left="106" w:leftChars="0"/>
              <w:rPr>
                <w:rFonts w:hint="eastAsia" w:asciiTheme="minorEastAsia" w:hAnsiTheme="minorEastAsia" w:eastAsiaTheme="minorEastAsia" w:cstheme="minorEastAsia"/>
                <w:b/>
                <w:bCs/>
                <w:sz w:val="24"/>
                <w:szCs w:val="24"/>
              </w:rPr>
            </w:pPr>
          </w:p>
        </w:tc>
      </w:tr>
    </w:tbl>
    <w:p>
      <w:pPr>
        <w:pStyle w:val="29"/>
        <w:spacing w:line="279" w:lineRule="exact"/>
        <w:ind w:left="106" w:firstLine="482" w:firstLineChars="200"/>
        <w:rPr>
          <w:rFonts w:asciiTheme="minorEastAsia" w:hAnsiTheme="minorEastAsia" w:eastAsiaTheme="minorEastAsia" w:cstheme="minorEastAsia"/>
          <w:b/>
          <w:bCs/>
          <w:sz w:val="24"/>
          <w:szCs w:val="24"/>
        </w:rPr>
        <w:sectPr>
          <w:footerReference r:id="rId7" w:type="default"/>
          <w:pgSz w:w="11910" w:h="16840"/>
          <w:pgMar w:top="1140" w:right="740" w:bottom="1180" w:left="740" w:header="878" w:footer="989" w:gutter="0"/>
          <w:pgNumType w:fmt="decimal"/>
          <w:cols w:space="720" w:num="1"/>
        </w:sectPr>
      </w:pPr>
    </w:p>
    <w:p>
      <w:pPr>
        <w:pStyle w:val="12"/>
        <w:spacing w:before="3"/>
        <w:rPr>
          <w:rFonts w:ascii="Times New Roman"/>
          <w:sz w:val="25"/>
        </w:rPr>
      </w:pPr>
    </w:p>
    <w:p>
      <w:pPr>
        <w:pStyle w:val="6"/>
        <w:numPr>
          <w:ilvl w:val="0"/>
          <w:numId w:val="6"/>
        </w:numPr>
        <w:tabs>
          <w:tab w:val="left" w:pos="285"/>
          <w:tab w:val="left" w:pos="861"/>
        </w:tabs>
        <w:spacing w:before="66"/>
        <w:ind w:hanging="241"/>
      </w:pPr>
      <w:bookmarkStart w:id="7" w:name="1_．总则"/>
      <w:bookmarkEnd w:id="7"/>
      <w:r>
        <w:t>．总则</w:t>
      </w:r>
    </w:p>
    <w:p>
      <w:pPr>
        <w:pStyle w:val="8"/>
        <w:numPr>
          <w:ilvl w:val="1"/>
          <w:numId w:val="6"/>
        </w:numPr>
        <w:tabs>
          <w:tab w:val="left" w:pos="1065"/>
        </w:tabs>
        <w:spacing w:before="174"/>
        <w:ind w:hanging="445"/>
      </w:pPr>
      <w:bookmarkStart w:id="8" w:name="1.1_项目概况"/>
      <w:bookmarkEnd w:id="8"/>
      <w:r>
        <w:t>项目概况</w:t>
      </w:r>
    </w:p>
    <w:p>
      <w:pPr>
        <w:pStyle w:val="9"/>
        <w:numPr>
          <w:ilvl w:val="2"/>
          <w:numId w:val="6"/>
        </w:numPr>
        <w:tabs>
          <w:tab w:val="left" w:pos="1720"/>
        </w:tabs>
        <w:spacing w:line="398" w:lineRule="auto"/>
        <w:ind w:right="618" w:firstLine="439"/>
      </w:pPr>
      <w:r>
        <w:rPr>
          <w:spacing w:val="-8"/>
        </w:rPr>
        <w:t>根据《中华人民共和国政府采购法》《政府采购货物与服务招标投标管理办法》等有</w:t>
      </w:r>
      <w:r>
        <w:rPr>
          <w:spacing w:val="-3"/>
        </w:rPr>
        <w:t>关法律、法规和规章的规定，本招标项目已具备招标条件，现对本项目进行招标。</w:t>
      </w:r>
    </w:p>
    <w:p>
      <w:pPr>
        <w:pStyle w:val="9"/>
        <w:numPr>
          <w:ilvl w:val="2"/>
          <w:numId w:val="6"/>
        </w:numPr>
        <w:tabs>
          <w:tab w:val="left" w:pos="1720"/>
        </w:tabs>
        <w:spacing w:before="0"/>
        <w:ind w:left="1720"/>
      </w:pPr>
      <w:r>
        <w:rPr>
          <w:spacing w:val="-3"/>
        </w:rPr>
        <w:t>本招标项目</w:t>
      </w:r>
      <w:r>
        <w:rPr>
          <w:rFonts w:hint="eastAsia"/>
          <w:spacing w:val="-3"/>
          <w:lang w:eastAsia="zh-CN"/>
        </w:rPr>
        <w:t>采购人</w:t>
      </w:r>
      <w:r>
        <w:rPr>
          <w:spacing w:val="-3"/>
        </w:rPr>
        <w:t>：见</w:t>
      </w:r>
      <w:r>
        <w:rPr>
          <w:rFonts w:hint="eastAsia"/>
          <w:spacing w:val="-3"/>
          <w:lang w:eastAsia="zh-CN"/>
        </w:rPr>
        <w:t>供应商须知</w:t>
      </w:r>
      <w:r>
        <w:rPr>
          <w:spacing w:val="-3"/>
        </w:rPr>
        <w:t>前附表。</w:t>
      </w:r>
    </w:p>
    <w:p>
      <w:pPr>
        <w:pStyle w:val="9"/>
        <w:numPr>
          <w:ilvl w:val="2"/>
          <w:numId w:val="6"/>
        </w:numPr>
        <w:tabs>
          <w:tab w:val="left" w:pos="1720"/>
        </w:tabs>
        <w:ind w:left="1720"/>
      </w:pPr>
      <w:r>
        <w:rPr>
          <w:spacing w:val="-3"/>
        </w:rPr>
        <w:t>本项目</w:t>
      </w:r>
      <w:r>
        <w:rPr>
          <w:rFonts w:hint="eastAsia"/>
          <w:spacing w:val="-3"/>
          <w:lang w:eastAsia="zh-CN"/>
        </w:rPr>
        <w:t>采购代理机构</w:t>
      </w:r>
      <w:r>
        <w:rPr>
          <w:spacing w:val="-3"/>
        </w:rPr>
        <w:t>：见</w:t>
      </w:r>
      <w:r>
        <w:rPr>
          <w:rFonts w:hint="eastAsia"/>
          <w:spacing w:val="-3"/>
          <w:lang w:eastAsia="zh-CN"/>
        </w:rPr>
        <w:t>供应商须知</w:t>
      </w:r>
      <w:r>
        <w:rPr>
          <w:spacing w:val="-3"/>
        </w:rPr>
        <w:t>前附表。</w:t>
      </w:r>
    </w:p>
    <w:p>
      <w:pPr>
        <w:pStyle w:val="9"/>
        <w:numPr>
          <w:ilvl w:val="2"/>
          <w:numId w:val="6"/>
        </w:numPr>
        <w:tabs>
          <w:tab w:val="left" w:pos="1720"/>
        </w:tabs>
        <w:ind w:left="1720"/>
      </w:pPr>
      <w:r>
        <w:rPr>
          <w:spacing w:val="-3"/>
        </w:rPr>
        <w:t>本招标项目名称：见</w:t>
      </w:r>
      <w:r>
        <w:rPr>
          <w:rFonts w:hint="eastAsia"/>
          <w:spacing w:val="-3"/>
          <w:lang w:eastAsia="zh-CN"/>
        </w:rPr>
        <w:t>供应商须知</w:t>
      </w:r>
      <w:r>
        <w:rPr>
          <w:spacing w:val="-3"/>
        </w:rPr>
        <w:t>前附表。</w:t>
      </w:r>
    </w:p>
    <w:p>
      <w:pPr>
        <w:pStyle w:val="9"/>
        <w:numPr>
          <w:ilvl w:val="2"/>
          <w:numId w:val="6"/>
        </w:numPr>
        <w:tabs>
          <w:tab w:val="left" w:pos="1720"/>
        </w:tabs>
        <w:ind w:left="1720"/>
      </w:pPr>
      <w:r>
        <w:rPr>
          <w:spacing w:val="-3"/>
        </w:rPr>
        <w:t>本项目供货地点：见</w:t>
      </w:r>
      <w:r>
        <w:rPr>
          <w:rFonts w:hint="eastAsia"/>
          <w:spacing w:val="-3"/>
          <w:lang w:eastAsia="zh-CN"/>
        </w:rPr>
        <w:t>供应商须知</w:t>
      </w:r>
      <w:r>
        <w:rPr>
          <w:spacing w:val="-3"/>
        </w:rPr>
        <w:t>前附表。</w:t>
      </w:r>
    </w:p>
    <w:p>
      <w:pPr>
        <w:pStyle w:val="8"/>
        <w:numPr>
          <w:ilvl w:val="1"/>
          <w:numId w:val="6"/>
        </w:numPr>
        <w:tabs>
          <w:tab w:val="left" w:pos="1065"/>
        </w:tabs>
        <w:ind w:hanging="445"/>
      </w:pPr>
      <w:bookmarkStart w:id="9" w:name="1.2_资金来源和落实情况"/>
      <w:bookmarkEnd w:id="9"/>
      <w:r>
        <w:t>资金来源和落实情况</w:t>
      </w:r>
    </w:p>
    <w:p>
      <w:pPr>
        <w:pStyle w:val="9"/>
        <w:numPr>
          <w:ilvl w:val="2"/>
          <w:numId w:val="6"/>
        </w:numPr>
        <w:tabs>
          <w:tab w:val="left" w:pos="1720"/>
        </w:tabs>
        <w:ind w:left="1720"/>
      </w:pPr>
      <w:r>
        <w:rPr>
          <w:spacing w:val="-3"/>
        </w:rPr>
        <w:t>本招标项目的资金来源：见</w:t>
      </w:r>
      <w:r>
        <w:rPr>
          <w:rFonts w:hint="eastAsia"/>
          <w:spacing w:val="-3"/>
          <w:lang w:eastAsia="zh-CN"/>
        </w:rPr>
        <w:t>供应商须知</w:t>
      </w:r>
      <w:r>
        <w:rPr>
          <w:spacing w:val="-3"/>
        </w:rPr>
        <w:t>前附表。</w:t>
      </w:r>
    </w:p>
    <w:p>
      <w:pPr>
        <w:pStyle w:val="9"/>
        <w:numPr>
          <w:ilvl w:val="2"/>
          <w:numId w:val="6"/>
        </w:numPr>
        <w:tabs>
          <w:tab w:val="left" w:pos="1720"/>
        </w:tabs>
        <w:spacing w:before="187"/>
        <w:ind w:left="1720"/>
      </w:pPr>
      <w:r>
        <w:rPr>
          <w:spacing w:val="-3"/>
        </w:rPr>
        <w:t>本招标项目的资金落实情况：见</w:t>
      </w:r>
      <w:r>
        <w:rPr>
          <w:rFonts w:hint="eastAsia"/>
          <w:spacing w:val="-3"/>
          <w:lang w:eastAsia="zh-CN"/>
        </w:rPr>
        <w:t>供应商须知</w:t>
      </w:r>
      <w:r>
        <w:rPr>
          <w:spacing w:val="-3"/>
        </w:rPr>
        <w:t>前附表。</w:t>
      </w:r>
    </w:p>
    <w:p>
      <w:pPr>
        <w:pStyle w:val="8"/>
        <w:numPr>
          <w:ilvl w:val="1"/>
          <w:numId w:val="6"/>
        </w:numPr>
        <w:tabs>
          <w:tab w:val="left" w:pos="1065"/>
        </w:tabs>
        <w:ind w:hanging="445"/>
      </w:pPr>
      <w:bookmarkStart w:id="10" w:name="1.3_招标范围、计划供货周期和质量要求"/>
      <w:bookmarkEnd w:id="10"/>
      <w:r>
        <w:t>招标范围、计划供货周期和质量要求</w:t>
      </w:r>
    </w:p>
    <w:p>
      <w:pPr>
        <w:pStyle w:val="9"/>
        <w:numPr>
          <w:ilvl w:val="2"/>
          <w:numId w:val="6"/>
        </w:numPr>
        <w:tabs>
          <w:tab w:val="left" w:pos="1720"/>
        </w:tabs>
        <w:ind w:left="1720"/>
      </w:pPr>
      <w:r>
        <w:rPr>
          <w:spacing w:val="-3"/>
        </w:rPr>
        <w:t>本次招标范围：见</w:t>
      </w:r>
      <w:r>
        <w:rPr>
          <w:rFonts w:hint="eastAsia"/>
          <w:spacing w:val="-3"/>
          <w:lang w:eastAsia="zh-CN"/>
        </w:rPr>
        <w:t>供应商须知</w:t>
      </w:r>
      <w:r>
        <w:rPr>
          <w:spacing w:val="-3"/>
        </w:rPr>
        <w:t>前附表。</w:t>
      </w:r>
    </w:p>
    <w:p>
      <w:pPr>
        <w:pStyle w:val="9"/>
        <w:numPr>
          <w:ilvl w:val="2"/>
          <w:numId w:val="6"/>
        </w:numPr>
        <w:tabs>
          <w:tab w:val="left" w:pos="1720"/>
        </w:tabs>
        <w:ind w:left="1720"/>
      </w:pPr>
      <w:r>
        <w:rPr>
          <w:spacing w:val="-3"/>
        </w:rPr>
        <w:t>本项目的合同履行期限：见</w:t>
      </w:r>
      <w:r>
        <w:rPr>
          <w:rFonts w:hint="eastAsia"/>
          <w:spacing w:val="-3"/>
          <w:lang w:eastAsia="zh-CN"/>
        </w:rPr>
        <w:t>供应商须知</w:t>
      </w:r>
      <w:r>
        <w:rPr>
          <w:spacing w:val="-3"/>
        </w:rPr>
        <w:t>前附表。</w:t>
      </w:r>
    </w:p>
    <w:p>
      <w:pPr>
        <w:pStyle w:val="9"/>
        <w:numPr>
          <w:ilvl w:val="2"/>
          <w:numId w:val="6"/>
        </w:numPr>
        <w:tabs>
          <w:tab w:val="left" w:pos="1720"/>
        </w:tabs>
        <w:ind w:left="1720"/>
      </w:pPr>
      <w:r>
        <w:rPr>
          <w:spacing w:val="-3"/>
        </w:rPr>
        <w:t>本项目的质量要求：见</w:t>
      </w:r>
      <w:r>
        <w:rPr>
          <w:rFonts w:hint="eastAsia"/>
          <w:spacing w:val="-3"/>
          <w:lang w:eastAsia="zh-CN"/>
        </w:rPr>
        <w:t>供应商须知</w:t>
      </w:r>
      <w:r>
        <w:rPr>
          <w:spacing w:val="-3"/>
        </w:rPr>
        <w:t>前附表。</w:t>
      </w:r>
    </w:p>
    <w:p>
      <w:pPr>
        <w:pStyle w:val="8"/>
        <w:numPr>
          <w:ilvl w:val="1"/>
          <w:numId w:val="6"/>
        </w:numPr>
        <w:tabs>
          <w:tab w:val="left" w:pos="1065"/>
        </w:tabs>
        <w:ind w:hanging="445"/>
      </w:pPr>
      <w:bookmarkStart w:id="11" w:name="1.4_投标人资格要求"/>
      <w:bookmarkEnd w:id="11"/>
      <w:r>
        <w:rPr>
          <w:rFonts w:hint="eastAsia"/>
          <w:spacing w:val="-1"/>
          <w:lang w:eastAsia="zh-CN"/>
        </w:rPr>
        <w:t>供应商</w:t>
      </w:r>
      <w:r>
        <w:rPr>
          <w:spacing w:val="-1"/>
        </w:rPr>
        <w:t>资格要求</w:t>
      </w:r>
    </w:p>
    <w:p>
      <w:pPr>
        <w:pStyle w:val="9"/>
        <w:numPr>
          <w:ilvl w:val="2"/>
          <w:numId w:val="6"/>
        </w:numPr>
        <w:tabs>
          <w:tab w:val="left" w:pos="1720"/>
        </w:tabs>
        <w:ind w:left="1720"/>
      </w:pPr>
      <w:r>
        <w:rPr>
          <w:rFonts w:hint="eastAsia"/>
          <w:spacing w:val="-3"/>
          <w:lang w:eastAsia="zh-CN"/>
        </w:rPr>
        <w:t>供应商</w:t>
      </w:r>
      <w:r>
        <w:rPr>
          <w:spacing w:val="-3"/>
        </w:rPr>
        <w:t>应具备承担本项目资格条件、能力。</w:t>
      </w:r>
    </w:p>
    <w:p>
      <w:pPr>
        <w:pStyle w:val="9"/>
        <w:numPr>
          <w:ilvl w:val="0"/>
          <w:numId w:val="7"/>
        </w:numPr>
        <w:tabs>
          <w:tab w:val="left" w:pos="1614"/>
        </w:tabs>
      </w:pPr>
      <w:r>
        <w:rPr>
          <w:spacing w:val="-3"/>
        </w:rPr>
        <w:t>资格条件：见</w:t>
      </w:r>
      <w:r>
        <w:rPr>
          <w:rFonts w:hint="eastAsia"/>
          <w:spacing w:val="-3"/>
          <w:lang w:eastAsia="zh-CN"/>
        </w:rPr>
        <w:t>供应商须知</w:t>
      </w:r>
      <w:r>
        <w:rPr>
          <w:spacing w:val="-3"/>
        </w:rPr>
        <w:t>前附表；</w:t>
      </w:r>
    </w:p>
    <w:p>
      <w:pPr>
        <w:pStyle w:val="9"/>
        <w:numPr>
          <w:ilvl w:val="0"/>
          <w:numId w:val="7"/>
        </w:numPr>
        <w:tabs>
          <w:tab w:val="left" w:pos="1614"/>
        </w:tabs>
        <w:spacing w:before="187"/>
      </w:pPr>
      <w:r>
        <w:rPr>
          <w:spacing w:val="-3"/>
        </w:rPr>
        <w:t>其他要求：见</w:t>
      </w:r>
      <w:r>
        <w:rPr>
          <w:rFonts w:hint="eastAsia"/>
          <w:spacing w:val="-3"/>
          <w:lang w:eastAsia="zh-CN"/>
        </w:rPr>
        <w:t>供应商须知</w:t>
      </w:r>
      <w:r>
        <w:rPr>
          <w:spacing w:val="-3"/>
        </w:rPr>
        <w:t>前附表。</w:t>
      </w:r>
    </w:p>
    <w:p>
      <w:pPr>
        <w:pStyle w:val="9"/>
        <w:numPr>
          <w:ilvl w:val="2"/>
          <w:numId w:val="6"/>
        </w:numPr>
        <w:tabs>
          <w:tab w:val="left" w:pos="1720"/>
        </w:tabs>
        <w:ind w:left="1720"/>
      </w:pPr>
      <w:r>
        <w:rPr>
          <w:rFonts w:hint="eastAsia"/>
          <w:spacing w:val="-3"/>
          <w:lang w:eastAsia="zh-CN"/>
        </w:rPr>
        <w:t>供应商</w:t>
      </w:r>
      <w:r>
        <w:rPr>
          <w:spacing w:val="-3"/>
        </w:rPr>
        <w:t>不得存在下列情形之一：</w:t>
      </w:r>
    </w:p>
    <w:p>
      <w:pPr>
        <w:pStyle w:val="9"/>
        <w:numPr>
          <w:ilvl w:val="0"/>
          <w:numId w:val="8"/>
        </w:numPr>
        <w:tabs>
          <w:tab w:val="left" w:pos="1614"/>
        </w:tabs>
      </w:pPr>
      <w:r>
        <w:rPr>
          <w:spacing w:val="-3"/>
        </w:rPr>
        <w:t>为</w:t>
      </w:r>
      <w:r>
        <w:rPr>
          <w:rFonts w:hint="eastAsia"/>
          <w:spacing w:val="-3"/>
          <w:lang w:eastAsia="zh-CN"/>
        </w:rPr>
        <w:t>采购人</w:t>
      </w:r>
      <w:r>
        <w:rPr>
          <w:spacing w:val="-3"/>
        </w:rPr>
        <w:t>不具有独立法人资格的附属机构</w:t>
      </w:r>
      <w:r>
        <w:t>（</w:t>
      </w:r>
      <w:r>
        <w:rPr>
          <w:spacing w:val="-2"/>
        </w:rPr>
        <w:t>单位</w:t>
      </w:r>
      <w:r>
        <w:t>）；</w:t>
      </w:r>
    </w:p>
    <w:p>
      <w:pPr>
        <w:pStyle w:val="9"/>
        <w:numPr>
          <w:ilvl w:val="0"/>
          <w:numId w:val="8"/>
        </w:numPr>
        <w:tabs>
          <w:tab w:val="left" w:pos="1616"/>
        </w:tabs>
        <w:spacing w:line="398" w:lineRule="auto"/>
        <w:ind w:left="620" w:right="618" w:firstLine="439"/>
      </w:pPr>
      <w:r>
        <w:t>单位负责人为同一人或者存在直接控股、管理关系的不同</w:t>
      </w:r>
      <w:r>
        <w:rPr>
          <w:rFonts w:hint="eastAsia"/>
          <w:lang w:eastAsia="zh-CN"/>
        </w:rPr>
        <w:t>供应商</w:t>
      </w:r>
      <w:r>
        <w:t>，不得参加同一合同</w:t>
      </w:r>
      <w:r>
        <w:rPr>
          <w:spacing w:val="-3"/>
        </w:rPr>
        <w:t>项下的政府采购活动，否则其相关投标均将被认定为投标无效。</w:t>
      </w:r>
    </w:p>
    <w:p>
      <w:pPr>
        <w:pStyle w:val="9"/>
        <w:numPr>
          <w:ilvl w:val="0"/>
          <w:numId w:val="8"/>
        </w:numPr>
        <w:tabs>
          <w:tab w:val="left" w:pos="1614"/>
        </w:tabs>
        <w:spacing w:before="0"/>
      </w:pPr>
      <w:r>
        <w:rPr>
          <w:spacing w:val="-3"/>
        </w:rPr>
        <w:t>为本项目提供招标代理服务的；</w:t>
      </w:r>
    </w:p>
    <w:p>
      <w:pPr>
        <w:pStyle w:val="9"/>
        <w:numPr>
          <w:ilvl w:val="0"/>
          <w:numId w:val="8"/>
        </w:numPr>
        <w:tabs>
          <w:tab w:val="left" w:pos="1614"/>
        </w:tabs>
      </w:pPr>
      <w:r>
        <w:rPr>
          <w:spacing w:val="-3"/>
        </w:rPr>
        <w:t>被责令停业的；</w:t>
      </w:r>
    </w:p>
    <w:p>
      <w:pPr>
        <w:pStyle w:val="9"/>
        <w:numPr>
          <w:ilvl w:val="0"/>
          <w:numId w:val="8"/>
        </w:numPr>
        <w:tabs>
          <w:tab w:val="left" w:pos="1614"/>
        </w:tabs>
      </w:pPr>
      <w:r>
        <w:rPr>
          <w:spacing w:val="-3"/>
        </w:rPr>
        <w:t>被暂停或取消投标资格的；</w:t>
      </w:r>
    </w:p>
    <w:p>
      <w:pPr>
        <w:pStyle w:val="9"/>
        <w:numPr>
          <w:ilvl w:val="0"/>
          <w:numId w:val="8"/>
        </w:numPr>
        <w:tabs>
          <w:tab w:val="left" w:pos="1614"/>
        </w:tabs>
      </w:pPr>
      <w:r>
        <w:rPr>
          <w:spacing w:val="-3"/>
        </w:rPr>
        <w:t>财产被接管或冻结的；</w:t>
      </w:r>
    </w:p>
    <w:p>
      <w:pPr>
        <w:pStyle w:val="9"/>
        <w:numPr>
          <w:ilvl w:val="0"/>
          <w:numId w:val="8"/>
        </w:numPr>
        <w:tabs>
          <w:tab w:val="left" w:pos="1614"/>
        </w:tabs>
        <w:spacing w:before="187"/>
      </w:pPr>
      <w:r>
        <w:rPr>
          <w:spacing w:val="-3"/>
        </w:rPr>
        <w:t>在最近三年内有骗取中标或严重违约或重大工程质量问题的。</w:t>
      </w:r>
    </w:p>
    <w:p>
      <w:pPr>
        <w:pStyle w:val="9"/>
        <w:numPr>
          <w:ilvl w:val="2"/>
          <w:numId w:val="6"/>
        </w:numPr>
        <w:tabs>
          <w:tab w:val="left" w:pos="1665"/>
        </w:tabs>
        <w:ind w:left="1664" w:hanging="605"/>
      </w:pPr>
      <w:r>
        <w:rPr>
          <w:spacing w:val="-3"/>
        </w:rPr>
        <w:t>本项目不接受联合体投标。</w:t>
      </w:r>
    </w:p>
    <w:p/>
    <w:p>
      <w:pPr>
        <w:pStyle w:val="8"/>
        <w:numPr>
          <w:ilvl w:val="1"/>
          <w:numId w:val="6"/>
        </w:numPr>
        <w:tabs>
          <w:tab w:val="left" w:pos="1065"/>
        </w:tabs>
        <w:spacing w:before="70"/>
        <w:ind w:hanging="445"/>
      </w:pPr>
      <w:bookmarkStart w:id="12" w:name="1.5_费用承担"/>
      <w:bookmarkEnd w:id="12"/>
      <w:r>
        <w:t>费用承担</w:t>
      </w:r>
    </w:p>
    <w:p>
      <w:pPr>
        <w:pStyle w:val="9"/>
        <w:numPr>
          <w:ilvl w:val="2"/>
          <w:numId w:val="6"/>
        </w:numPr>
        <w:tabs>
          <w:tab w:val="left" w:pos="1665"/>
        </w:tabs>
        <w:ind w:left="1664" w:hanging="605"/>
      </w:pPr>
      <w:r>
        <w:rPr>
          <w:rFonts w:hint="eastAsia"/>
          <w:spacing w:val="-3"/>
          <w:lang w:eastAsia="zh-CN"/>
        </w:rPr>
        <w:t>供应商</w:t>
      </w:r>
      <w:r>
        <w:rPr>
          <w:spacing w:val="-3"/>
        </w:rPr>
        <w:t>准备和参加投标活动发生的费用自理。</w:t>
      </w:r>
    </w:p>
    <w:p>
      <w:pPr>
        <w:pStyle w:val="8"/>
        <w:numPr>
          <w:ilvl w:val="1"/>
          <w:numId w:val="6"/>
        </w:numPr>
        <w:tabs>
          <w:tab w:val="left" w:pos="1065"/>
        </w:tabs>
        <w:ind w:hanging="445"/>
      </w:pPr>
      <w:bookmarkStart w:id="13" w:name="1.6_保密"/>
      <w:bookmarkEnd w:id="13"/>
      <w:r>
        <w:t>保密</w:t>
      </w:r>
    </w:p>
    <w:p>
      <w:pPr>
        <w:pStyle w:val="9"/>
        <w:spacing w:line="398" w:lineRule="auto"/>
        <w:ind w:left="620" w:right="562" w:firstLine="439"/>
      </w:pPr>
      <w:r>
        <w:t>参与招标投标活动的各方应对</w:t>
      </w:r>
      <w:r>
        <w:rPr>
          <w:rFonts w:hint="eastAsia"/>
          <w:lang w:eastAsia="zh-CN"/>
        </w:rPr>
        <w:t>竞争性磋商文件</w:t>
      </w:r>
      <w:r>
        <w:t>和</w:t>
      </w:r>
      <w:r>
        <w:rPr>
          <w:rFonts w:hint="eastAsia"/>
          <w:lang w:eastAsia="zh-CN"/>
        </w:rPr>
        <w:t>磋商文件</w:t>
      </w:r>
      <w:r>
        <w:t>中的商业和技术等秘密保密，违者应对由此造成的后果承担法律责任。</w:t>
      </w:r>
    </w:p>
    <w:p>
      <w:pPr>
        <w:pStyle w:val="8"/>
        <w:numPr>
          <w:ilvl w:val="1"/>
          <w:numId w:val="6"/>
        </w:numPr>
        <w:tabs>
          <w:tab w:val="left" w:pos="1065"/>
        </w:tabs>
        <w:spacing w:before="0"/>
        <w:ind w:hanging="445"/>
      </w:pPr>
      <w:bookmarkStart w:id="14" w:name="1.7_语言文字"/>
      <w:bookmarkEnd w:id="14"/>
      <w:r>
        <w:t>语言文字</w:t>
      </w:r>
    </w:p>
    <w:p>
      <w:pPr>
        <w:pStyle w:val="9"/>
        <w:ind w:left="1060"/>
      </w:pPr>
      <w:r>
        <w:t>除专用术语外，与招标投标有关的语言均使用中文。必要时专用术语应附有中文注释。</w:t>
      </w:r>
    </w:p>
    <w:p>
      <w:pPr>
        <w:pStyle w:val="8"/>
        <w:numPr>
          <w:ilvl w:val="1"/>
          <w:numId w:val="6"/>
        </w:numPr>
        <w:tabs>
          <w:tab w:val="left" w:pos="1065"/>
        </w:tabs>
        <w:spacing w:before="187"/>
        <w:ind w:hanging="445"/>
      </w:pPr>
      <w:bookmarkStart w:id="15" w:name="1.8_计量单位"/>
      <w:bookmarkEnd w:id="15"/>
      <w:r>
        <w:t>计量单位</w:t>
      </w:r>
    </w:p>
    <w:p>
      <w:pPr>
        <w:pStyle w:val="9"/>
        <w:ind w:left="1060"/>
      </w:pPr>
      <w:r>
        <w:t>所有计量均采用中华人民共和国法定计量单位。</w:t>
      </w:r>
    </w:p>
    <w:p>
      <w:pPr>
        <w:pStyle w:val="8"/>
        <w:numPr>
          <w:ilvl w:val="1"/>
          <w:numId w:val="6"/>
        </w:numPr>
        <w:tabs>
          <w:tab w:val="left" w:pos="1065"/>
        </w:tabs>
        <w:ind w:hanging="445"/>
      </w:pPr>
      <w:bookmarkStart w:id="16" w:name="1.9_踏勘现场"/>
      <w:bookmarkEnd w:id="16"/>
      <w:r>
        <w:t>踏勘现场</w:t>
      </w:r>
    </w:p>
    <w:p>
      <w:pPr>
        <w:pStyle w:val="9"/>
        <w:numPr>
          <w:ilvl w:val="2"/>
          <w:numId w:val="6"/>
        </w:numPr>
        <w:tabs>
          <w:tab w:val="left" w:pos="1720"/>
        </w:tabs>
        <w:ind w:left="1720"/>
      </w:pPr>
      <w:r>
        <w:rPr>
          <w:rFonts w:hint="eastAsia"/>
          <w:spacing w:val="-3"/>
          <w:lang w:eastAsia="zh-CN"/>
        </w:rPr>
        <w:t>采购人</w:t>
      </w:r>
      <w:r>
        <w:rPr>
          <w:spacing w:val="-3"/>
        </w:rPr>
        <w:t>不统一组织勘察现场，</w:t>
      </w:r>
      <w:r>
        <w:rPr>
          <w:rFonts w:hint="eastAsia"/>
          <w:spacing w:val="-3"/>
          <w:lang w:eastAsia="zh-CN"/>
        </w:rPr>
        <w:t>供应商</w:t>
      </w:r>
      <w:r>
        <w:rPr>
          <w:spacing w:val="-3"/>
        </w:rPr>
        <w:t>自行勘察。</w:t>
      </w:r>
    </w:p>
    <w:p>
      <w:pPr>
        <w:pStyle w:val="9"/>
        <w:numPr>
          <w:ilvl w:val="2"/>
          <w:numId w:val="6"/>
        </w:numPr>
        <w:tabs>
          <w:tab w:val="left" w:pos="1720"/>
        </w:tabs>
        <w:ind w:left="1720"/>
      </w:pPr>
      <w:r>
        <w:rPr>
          <w:rFonts w:hint="eastAsia"/>
          <w:spacing w:val="-3"/>
          <w:lang w:eastAsia="zh-CN"/>
        </w:rPr>
        <w:t>供应商</w:t>
      </w:r>
      <w:r>
        <w:rPr>
          <w:spacing w:val="-3"/>
        </w:rPr>
        <w:t>踏勘现场发生的费用自理。</w:t>
      </w:r>
    </w:p>
    <w:p>
      <w:pPr>
        <w:pStyle w:val="9"/>
        <w:numPr>
          <w:ilvl w:val="2"/>
          <w:numId w:val="6"/>
        </w:numPr>
        <w:tabs>
          <w:tab w:val="left" w:pos="1720"/>
        </w:tabs>
        <w:ind w:left="1720"/>
      </w:pPr>
      <w:r>
        <w:rPr>
          <w:spacing w:val="-3"/>
        </w:rPr>
        <w:t>除</w:t>
      </w:r>
      <w:r>
        <w:rPr>
          <w:rFonts w:hint="eastAsia"/>
          <w:spacing w:val="-3"/>
          <w:lang w:eastAsia="zh-CN"/>
        </w:rPr>
        <w:t>采购人</w:t>
      </w:r>
      <w:r>
        <w:rPr>
          <w:spacing w:val="-3"/>
        </w:rPr>
        <w:t>的原因外，</w:t>
      </w:r>
      <w:r>
        <w:rPr>
          <w:rFonts w:hint="eastAsia"/>
          <w:spacing w:val="-3"/>
          <w:lang w:eastAsia="zh-CN"/>
        </w:rPr>
        <w:t>供应商</w:t>
      </w:r>
      <w:r>
        <w:rPr>
          <w:spacing w:val="-3"/>
        </w:rPr>
        <w:t>自行负责在踏勘现场中所发生的人员伤亡和财产损失。</w:t>
      </w:r>
    </w:p>
    <w:p>
      <w:pPr>
        <w:pStyle w:val="8"/>
        <w:numPr>
          <w:ilvl w:val="1"/>
          <w:numId w:val="6"/>
        </w:numPr>
        <w:tabs>
          <w:tab w:val="left" w:pos="1120"/>
        </w:tabs>
        <w:ind w:left="1120" w:hanging="500"/>
      </w:pPr>
      <w:bookmarkStart w:id="17" w:name="1.10分包"/>
      <w:bookmarkEnd w:id="17"/>
      <w:r>
        <w:t>分包</w:t>
      </w:r>
    </w:p>
    <w:p>
      <w:pPr>
        <w:pStyle w:val="9"/>
        <w:ind w:left="1060"/>
      </w:pPr>
      <w:r>
        <w:t>不接受。</w:t>
      </w:r>
    </w:p>
    <w:p>
      <w:pPr>
        <w:pStyle w:val="6"/>
        <w:numPr>
          <w:ilvl w:val="0"/>
          <w:numId w:val="9"/>
        </w:numPr>
        <w:tabs>
          <w:tab w:val="left" w:pos="982"/>
        </w:tabs>
        <w:spacing w:before="174"/>
        <w:ind w:hanging="362"/>
      </w:pPr>
      <w:bookmarkStart w:id="18" w:name="2．招标文件"/>
      <w:bookmarkEnd w:id="18"/>
      <w:r>
        <w:rPr>
          <w:rFonts w:hint="eastAsia"/>
          <w:lang w:eastAsia="zh-CN"/>
        </w:rPr>
        <w:t>竞争性磋商文件</w:t>
      </w:r>
    </w:p>
    <w:p>
      <w:pPr>
        <w:pStyle w:val="6"/>
        <w:numPr>
          <w:ilvl w:val="0"/>
          <w:numId w:val="0"/>
        </w:numPr>
        <w:tabs>
          <w:tab w:val="left" w:pos="982"/>
        </w:tabs>
        <w:spacing w:before="174"/>
        <w:ind w:left="619" w:leftChars="0"/>
        <w:rPr>
          <w:rFonts w:hint="eastAsia"/>
          <w:lang w:eastAsia="zh-CN"/>
        </w:rPr>
      </w:pPr>
      <w:bookmarkStart w:id="19" w:name="2.1_招标文件的组成"/>
      <w:bookmarkEnd w:id="19"/>
      <w:r>
        <w:rPr>
          <w:rFonts w:hint="eastAsia"/>
          <w:lang w:val="en-US" w:eastAsia="zh-CN"/>
        </w:rPr>
        <w:t>2.1</w:t>
      </w:r>
      <w:r>
        <w:rPr>
          <w:rFonts w:hint="eastAsia"/>
          <w:lang w:eastAsia="zh-CN"/>
        </w:rPr>
        <w:t>竞争性磋商文组成</w:t>
      </w:r>
    </w:p>
    <w:p>
      <w:pPr>
        <w:pStyle w:val="28"/>
        <w:numPr>
          <w:ilvl w:val="0"/>
          <w:numId w:val="0"/>
        </w:numPr>
        <w:tabs>
          <w:tab w:val="left" w:pos="1065"/>
        </w:tabs>
        <w:spacing w:before="173" w:line="398" w:lineRule="auto"/>
        <w:ind w:right="7602" w:rightChars="0" w:firstLine="630" w:firstLineChars="300"/>
      </w:pPr>
      <w:r>
        <w:rPr>
          <w:rFonts w:hint="eastAsia"/>
          <w:spacing w:val="-5"/>
          <w:lang w:eastAsia="zh-CN"/>
        </w:rPr>
        <w:t>竞争性磋商文件</w:t>
      </w:r>
      <w:r>
        <w:rPr>
          <w:spacing w:val="-5"/>
        </w:rPr>
        <w:t>包括：</w:t>
      </w:r>
    </w:p>
    <w:p>
      <w:pPr>
        <w:pStyle w:val="9"/>
        <w:numPr>
          <w:ilvl w:val="2"/>
          <w:numId w:val="9"/>
        </w:numPr>
        <w:tabs>
          <w:tab w:val="left" w:pos="1614"/>
        </w:tabs>
        <w:spacing w:before="0"/>
        <w:ind w:hanging="554"/>
        <w:rPr>
          <w:sz w:val="20"/>
        </w:rPr>
      </w:pPr>
      <w:r>
        <w:rPr>
          <w:rFonts w:hint="eastAsia"/>
          <w:spacing w:val="-2"/>
          <w:lang w:eastAsia="zh-CN"/>
        </w:rPr>
        <w:t>磋商公告</w:t>
      </w:r>
      <w:r>
        <w:rPr>
          <w:spacing w:val="-2"/>
        </w:rPr>
        <w:t>；</w:t>
      </w:r>
    </w:p>
    <w:p>
      <w:pPr>
        <w:pStyle w:val="9"/>
        <w:numPr>
          <w:ilvl w:val="2"/>
          <w:numId w:val="9"/>
        </w:numPr>
        <w:tabs>
          <w:tab w:val="left" w:pos="1614"/>
        </w:tabs>
        <w:ind w:hanging="554"/>
        <w:rPr>
          <w:sz w:val="20"/>
        </w:rPr>
      </w:pPr>
      <w:r>
        <w:rPr>
          <w:rFonts w:hint="eastAsia"/>
          <w:spacing w:val="-3"/>
          <w:lang w:eastAsia="zh-CN"/>
        </w:rPr>
        <w:t>供应商须知</w:t>
      </w:r>
      <w:r>
        <w:rPr>
          <w:spacing w:val="-3"/>
        </w:rPr>
        <w:t>；</w:t>
      </w:r>
    </w:p>
    <w:p>
      <w:pPr>
        <w:pStyle w:val="9"/>
        <w:numPr>
          <w:ilvl w:val="2"/>
          <w:numId w:val="9"/>
        </w:numPr>
        <w:tabs>
          <w:tab w:val="left" w:pos="1614"/>
        </w:tabs>
        <w:spacing w:before="187"/>
        <w:ind w:hanging="554"/>
        <w:rPr>
          <w:sz w:val="20"/>
        </w:rPr>
      </w:pPr>
      <w:r>
        <w:rPr>
          <w:rFonts w:hint="eastAsia"/>
          <w:spacing w:val="-2"/>
          <w:lang w:eastAsia="zh-CN"/>
        </w:rPr>
        <w:t>评审办法</w:t>
      </w:r>
      <w:r>
        <w:rPr>
          <w:spacing w:val="-2"/>
        </w:rPr>
        <w:t>；</w:t>
      </w:r>
    </w:p>
    <w:p>
      <w:pPr>
        <w:pStyle w:val="9"/>
        <w:numPr>
          <w:ilvl w:val="2"/>
          <w:numId w:val="9"/>
        </w:numPr>
        <w:tabs>
          <w:tab w:val="left" w:pos="1614"/>
        </w:tabs>
        <w:ind w:hanging="554"/>
        <w:rPr>
          <w:sz w:val="20"/>
        </w:rPr>
      </w:pPr>
      <w:r>
        <w:rPr>
          <w:spacing w:val="-3"/>
        </w:rPr>
        <w:t>合同条款及格式；</w:t>
      </w:r>
    </w:p>
    <w:p>
      <w:pPr>
        <w:pStyle w:val="9"/>
        <w:numPr>
          <w:ilvl w:val="2"/>
          <w:numId w:val="9"/>
        </w:numPr>
        <w:tabs>
          <w:tab w:val="left" w:pos="1614"/>
        </w:tabs>
        <w:ind w:hanging="554"/>
        <w:rPr>
          <w:sz w:val="20"/>
        </w:rPr>
      </w:pPr>
      <w:r>
        <w:rPr>
          <w:spacing w:val="-3"/>
        </w:rPr>
        <w:t>技术标准和要求及项目清单；</w:t>
      </w:r>
    </w:p>
    <w:p>
      <w:pPr>
        <w:pStyle w:val="9"/>
        <w:numPr>
          <w:ilvl w:val="2"/>
          <w:numId w:val="9"/>
        </w:numPr>
        <w:tabs>
          <w:tab w:val="left" w:pos="1614"/>
        </w:tabs>
        <w:ind w:hanging="554"/>
        <w:rPr>
          <w:sz w:val="20"/>
        </w:rPr>
      </w:pPr>
      <w:r>
        <w:rPr>
          <w:rFonts w:hint="eastAsia"/>
          <w:spacing w:val="-3"/>
          <w:lang w:eastAsia="zh-CN"/>
        </w:rPr>
        <w:t>响应文件格式</w:t>
      </w:r>
      <w:r>
        <w:rPr>
          <w:spacing w:val="-3"/>
        </w:rPr>
        <w:t>；</w:t>
      </w:r>
    </w:p>
    <w:p>
      <w:pPr>
        <w:pStyle w:val="9"/>
        <w:numPr>
          <w:ilvl w:val="2"/>
          <w:numId w:val="9"/>
        </w:numPr>
        <w:tabs>
          <w:tab w:val="left" w:pos="1614"/>
        </w:tabs>
        <w:ind w:hanging="554"/>
        <w:rPr>
          <w:sz w:val="20"/>
        </w:rPr>
      </w:pPr>
      <w:r>
        <w:rPr>
          <w:rFonts w:hint="eastAsia"/>
          <w:spacing w:val="-3"/>
          <w:lang w:eastAsia="zh-CN"/>
        </w:rPr>
        <w:t>供应商须知</w:t>
      </w:r>
      <w:r>
        <w:rPr>
          <w:spacing w:val="-3"/>
        </w:rPr>
        <w:t>前附表规定的其他材料。</w:t>
      </w:r>
    </w:p>
    <w:p>
      <w:pPr>
        <w:pStyle w:val="9"/>
        <w:numPr>
          <w:ilvl w:val="1"/>
          <w:numId w:val="9"/>
        </w:numPr>
        <w:tabs>
          <w:tab w:val="left" w:pos="1447"/>
        </w:tabs>
        <w:ind w:left="1446" w:hanging="387"/>
      </w:pPr>
      <w:r>
        <w:t>和 2.3 款对</w:t>
      </w:r>
      <w:r>
        <w:rPr>
          <w:rFonts w:hint="eastAsia"/>
          <w:spacing w:val="-9"/>
          <w:lang w:eastAsia="zh-CN"/>
        </w:rPr>
        <w:t>竞争性磋商文件</w:t>
      </w:r>
      <w:r>
        <w:rPr>
          <w:spacing w:val="-9"/>
        </w:rPr>
        <w:t>所作的澄清、修改，构成</w:t>
      </w:r>
      <w:r>
        <w:rPr>
          <w:rFonts w:hint="eastAsia"/>
          <w:spacing w:val="-9"/>
          <w:lang w:eastAsia="zh-CN"/>
        </w:rPr>
        <w:t>竞争性磋商文件</w:t>
      </w:r>
      <w:r>
        <w:rPr>
          <w:spacing w:val="-9"/>
        </w:rPr>
        <w:t>的组成部分。</w:t>
      </w:r>
    </w:p>
    <w:p>
      <w:pPr>
        <w:pStyle w:val="8"/>
        <w:numPr>
          <w:ilvl w:val="1"/>
          <w:numId w:val="10"/>
        </w:numPr>
        <w:tabs>
          <w:tab w:val="left" w:pos="1065"/>
        </w:tabs>
        <w:ind w:hanging="445"/>
        <w:jc w:val="both"/>
      </w:pPr>
      <w:bookmarkStart w:id="20" w:name="2.2_招标文件的澄清"/>
      <w:bookmarkEnd w:id="20"/>
      <w:r>
        <w:rPr>
          <w:rFonts w:hint="eastAsia"/>
          <w:lang w:eastAsia="zh-CN"/>
        </w:rPr>
        <w:t>竞争性磋商文件</w:t>
      </w:r>
      <w:r>
        <w:t>的澄清</w:t>
      </w:r>
    </w:p>
    <w:p>
      <w:pPr>
        <w:pStyle w:val="9"/>
        <w:numPr>
          <w:ilvl w:val="2"/>
          <w:numId w:val="10"/>
        </w:numPr>
        <w:tabs>
          <w:tab w:val="left" w:pos="1720"/>
        </w:tabs>
        <w:spacing w:line="398" w:lineRule="auto"/>
        <w:ind w:right="618" w:firstLine="439"/>
        <w:jc w:val="both"/>
      </w:pPr>
      <w:r>
        <w:rPr>
          <w:rFonts w:hint="eastAsia"/>
          <w:spacing w:val="-6"/>
          <w:lang w:eastAsia="zh-CN"/>
        </w:rPr>
        <w:t>供应商</w:t>
      </w:r>
      <w:r>
        <w:rPr>
          <w:spacing w:val="-6"/>
        </w:rPr>
        <w:t>应仔细阅读和检查</w:t>
      </w:r>
      <w:r>
        <w:rPr>
          <w:rFonts w:hint="eastAsia"/>
          <w:spacing w:val="-6"/>
          <w:lang w:eastAsia="zh-CN"/>
        </w:rPr>
        <w:t>竞争性磋商文件</w:t>
      </w:r>
      <w:r>
        <w:rPr>
          <w:spacing w:val="-6"/>
        </w:rPr>
        <w:t>的全部内容。如发现缺页或附件不全，应及时向</w:t>
      </w:r>
      <w:r>
        <w:rPr>
          <w:rFonts w:hint="eastAsia"/>
          <w:spacing w:val="-6"/>
          <w:lang w:eastAsia="zh-CN"/>
        </w:rPr>
        <w:t>采购人</w:t>
      </w:r>
      <w:r>
        <w:rPr>
          <w:spacing w:val="-9"/>
        </w:rPr>
        <w:t>提出，以便补齐。如有疑问，应在</w:t>
      </w:r>
      <w:r>
        <w:rPr>
          <w:rFonts w:hint="eastAsia"/>
          <w:spacing w:val="-9"/>
          <w:lang w:eastAsia="zh-CN"/>
        </w:rPr>
        <w:t>供应商须知</w:t>
      </w:r>
      <w:r>
        <w:rPr>
          <w:spacing w:val="-9"/>
        </w:rPr>
        <w:t>前附表规定的时间前以书面形式加盖公章送达</w:t>
      </w:r>
      <w:r>
        <w:rPr>
          <w:rFonts w:hint="eastAsia"/>
          <w:spacing w:val="-3"/>
          <w:lang w:eastAsia="zh-CN"/>
        </w:rPr>
        <w:t>采购代理机构</w:t>
      </w:r>
      <w:r>
        <w:rPr>
          <w:spacing w:val="-3"/>
        </w:rPr>
        <w:t>并发送邮件，要求</w:t>
      </w:r>
      <w:r>
        <w:rPr>
          <w:rFonts w:hint="eastAsia"/>
          <w:spacing w:val="-3"/>
          <w:lang w:eastAsia="zh-CN"/>
        </w:rPr>
        <w:t>采购人</w:t>
      </w:r>
      <w:r>
        <w:rPr>
          <w:spacing w:val="-3"/>
        </w:rPr>
        <w:t>对</w:t>
      </w:r>
      <w:r>
        <w:rPr>
          <w:rFonts w:hint="eastAsia"/>
          <w:spacing w:val="-3"/>
          <w:lang w:eastAsia="zh-CN"/>
        </w:rPr>
        <w:t>竞争性磋商文件</w:t>
      </w:r>
      <w:r>
        <w:rPr>
          <w:spacing w:val="-3"/>
        </w:rPr>
        <w:t>予以澄清。</w:t>
      </w:r>
    </w:p>
    <w:p>
      <w:pPr>
        <w:pStyle w:val="9"/>
        <w:numPr>
          <w:ilvl w:val="2"/>
          <w:numId w:val="10"/>
        </w:numPr>
        <w:tabs>
          <w:tab w:val="left" w:pos="1281"/>
        </w:tabs>
        <w:spacing w:before="70" w:line="398" w:lineRule="auto"/>
        <w:ind w:right="618" w:firstLine="0"/>
        <w:jc w:val="both"/>
      </w:pPr>
      <w:bookmarkStart w:id="21" w:name="2.2.2_招标文件的澄清将在投标人须知前附表规定的投标截止时间15天前发布在公"/>
      <w:bookmarkEnd w:id="21"/>
      <w:r>
        <w:rPr>
          <w:rFonts w:hint="eastAsia"/>
          <w:spacing w:val="-2"/>
          <w:lang w:eastAsia="zh-CN"/>
        </w:rPr>
        <w:t>竞争性磋商文件</w:t>
      </w:r>
      <w:r>
        <w:rPr>
          <w:spacing w:val="-2"/>
        </w:rPr>
        <w:t>的澄清将在</w:t>
      </w:r>
      <w:r>
        <w:rPr>
          <w:rFonts w:hint="eastAsia"/>
          <w:spacing w:val="-2"/>
          <w:lang w:eastAsia="zh-CN"/>
        </w:rPr>
        <w:t>供应商须知</w:t>
      </w:r>
      <w:r>
        <w:rPr>
          <w:spacing w:val="-2"/>
        </w:rPr>
        <w:t xml:space="preserve">前附表规定的投标截止时间 </w:t>
      </w:r>
      <w:r>
        <w:t>5</w:t>
      </w:r>
      <w:r>
        <w:rPr>
          <w:spacing w:val="-7"/>
        </w:rPr>
        <w:t xml:space="preserve"> 天前发布在公告发布的网</w:t>
      </w:r>
      <w:r>
        <w:rPr>
          <w:spacing w:val="-9"/>
        </w:rPr>
        <w:t>站上，但不指明澄清问题的来源。如果修改</w:t>
      </w:r>
      <w:r>
        <w:rPr>
          <w:rFonts w:hint="eastAsia"/>
          <w:spacing w:val="-9"/>
          <w:lang w:eastAsia="zh-CN"/>
        </w:rPr>
        <w:t>竞争性磋商文件</w:t>
      </w:r>
      <w:r>
        <w:rPr>
          <w:spacing w:val="-9"/>
        </w:rPr>
        <w:t>内容影响</w:t>
      </w:r>
      <w:r>
        <w:rPr>
          <w:rFonts w:hint="eastAsia"/>
          <w:spacing w:val="-9"/>
          <w:lang w:eastAsia="zh-CN"/>
        </w:rPr>
        <w:t>磋商文件</w:t>
      </w:r>
      <w:r>
        <w:rPr>
          <w:spacing w:val="-9"/>
        </w:rPr>
        <w:t>编制的应延长投标截止时间。</w:t>
      </w:r>
    </w:p>
    <w:p>
      <w:pPr>
        <w:pStyle w:val="9"/>
        <w:numPr>
          <w:ilvl w:val="2"/>
          <w:numId w:val="10"/>
        </w:numPr>
        <w:tabs>
          <w:tab w:val="left" w:pos="1281"/>
        </w:tabs>
        <w:spacing w:before="0" w:line="398" w:lineRule="auto"/>
        <w:ind w:right="618" w:firstLine="0"/>
        <w:jc w:val="both"/>
      </w:pPr>
      <w:bookmarkStart w:id="22" w:name="2.2.3_投标人在收到澄清后，应在投标人须知前附表规定的时间内以书面形式通知招"/>
      <w:bookmarkEnd w:id="22"/>
      <w:r>
        <w:rPr>
          <w:rFonts w:hint="eastAsia"/>
          <w:spacing w:val="-7"/>
          <w:lang w:eastAsia="zh-CN"/>
        </w:rPr>
        <w:t>供应商</w:t>
      </w:r>
      <w:r>
        <w:rPr>
          <w:spacing w:val="-7"/>
        </w:rPr>
        <w:t>在收到澄清后，应在</w:t>
      </w:r>
      <w:r>
        <w:rPr>
          <w:rFonts w:hint="eastAsia"/>
          <w:spacing w:val="-7"/>
          <w:lang w:eastAsia="zh-CN"/>
        </w:rPr>
        <w:t>供应商须知</w:t>
      </w:r>
      <w:r>
        <w:rPr>
          <w:spacing w:val="-7"/>
        </w:rPr>
        <w:t>前附表规定的时间内以书面形式通知</w:t>
      </w:r>
      <w:r>
        <w:rPr>
          <w:rFonts w:hint="eastAsia"/>
          <w:spacing w:val="-7"/>
          <w:lang w:eastAsia="zh-CN"/>
        </w:rPr>
        <w:t>采购人</w:t>
      </w:r>
      <w:r>
        <w:rPr>
          <w:spacing w:val="-7"/>
        </w:rPr>
        <w:t>，确认</w:t>
      </w:r>
      <w:r>
        <w:rPr>
          <w:spacing w:val="-3"/>
        </w:rPr>
        <w:t>已收到该澄清。</w:t>
      </w:r>
    </w:p>
    <w:p>
      <w:pPr>
        <w:pStyle w:val="8"/>
        <w:numPr>
          <w:ilvl w:val="1"/>
          <w:numId w:val="10"/>
        </w:numPr>
        <w:tabs>
          <w:tab w:val="left" w:pos="1065"/>
        </w:tabs>
        <w:spacing w:before="0"/>
        <w:ind w:hanging="445"/>
        <w:jc w:val="both"/>
      </w:pPr>
      <w:bookmarkStart w:id="23" w:name="2.3_招标文件的修改"/>
      <w:bookmarkEnd w:id="23"/>
      <w:r>
        <w:rPr>
          <w:rFonts w:hint="eastAsia"/>
          <w:lang w:eastAsia="zh-CN"/>
        </w:rPr>
        <w:t>竞争性磋商文件</w:t>
      </w:r>
      <w:r>
        <w:t>的修改</w:t>
      </w:r>
    </w:p>
    <w:p>
      <w:pPr>
        <w:pStyle w:val="9"/>
        <w:numPr>
          <w:ilvl w:val="2"/>
          <w:numId w:val="10"/>
        </w:numPr>
        <w:tabs>
          <w:tab w:val="left" w:pos="1670"/>
        </w:tabs>
        <w:spacing w:line="398" w:lineRule="auto"/>
        <w:ind w:right="620" w:firstLine="439"/>
        <w:jc w:val="both"/>
      </w:pPr>
      <w:r>
        <w:rPr>
          <w:spacing w:val="-2"/>
        </w:rPr>
        <w:t xml:space="preserve">在投标截止时间 </w:t>
      </w:r>
      <w:r>
        <w:t>5</w:t>
      </w:r>
      <w:r>
        <w:rPr>
          <w:spacing w:val="-4"/>
        </w:rPr>
        <w:t xml:space="preserve"> 天前，</w:t>
      </w:r>
      <w:r>
        <w:rPr>
          <w:rFonts w:hint="eastAsia"/>
          <w:spacing w:val="-4"/>
          <w:lang w:eastAsia="zh-CN"/>
        </w:rPr>
        <w:t>采购人</w:t>
      </w:r>
      <w:r>
        <w:rPr>
          <w:spacing w:val="-4"/>
        </w:rPr>
        <w:t>可以书面形式修改</w:t>
      </w:r>
      <w:r>
        <w:rPr>
          <w:rFonts w:hint="eastAsia"/>
          <w:spacing w:val="-4"/>
          <w:lang w:eastAsia="zh-CN"/>
        </w:rPr>
        <w:t>竞争性磋商文件</w:t>
      </w:r>
      <w:r>
        <w:rPr>
          <w:spacing w:val="-4"/>
        </w:rPr>
        <w:t>，并发布在公告发布的</w:t>
      </w:r>
      <w:r>
        <w:rPr>
          <w:spacing w:val="-3"/>
        </w:rPr>
        <w:t>网站上。如果修改</w:t>
      </w:r>
      <w:r>
        <w:rPr>
          <w:rFonts w:hint="eastAsia"/>
          <w:spacing w:val="-3"/>
          <w:lang w:eastAsia="zh-CN"/>
        </w:rPr>
        <w:t>竞争性磋商文件</w:t>
      </w:r>
      <w:r>
        <w:rPr>
          <w:spacing w:val="-3"/>
        </w:rPr>
        <w:t>内容影响</w:t>
      </w:r>
      <w:r>
        <w:rPr>
          <w:rFonts w:hint="eastAsia"/>
          <w:spacing w:val="-3"/>
          <w:lang w:eastAsia="zh-CN"/>
        </w:rPr>
        <w:t>磋商文件</w:t>
      </w:r>
      <w:r>
        <w:rPr>
          <w:spacing w:val="-3"/>
        </w:rPr>
        <w:t>编制的应延长投标截止时间。</w:t>
      </w:r>
    </w:p>
    <w:p>
      <w:pPr>
        <w:pStyle w:val="6"/>
        <w:numPr>
          <w:ilvl w:val="0"/>
          <w:numId w:val="9"/>
        </w:numPr>
        <w:tabs>
          <w:tab w:val="left" w:pos="982"/>
        </w:tabs>
        <w:spacing w:line="295" w:lineRule="exact"/>
        <w:ind w:hanging="362"/>
      </w:pPr>
      <w:bookmarkStart w:id="24" w:name="3．投标文件"/>
      <w:bookmarkEnd w:id="24"/>
      <w:r>
        <w:rPr>
          <w:rFonts w:hint="eastAsia"/>
          <w:lang w:eastAsia="zh-CN"/>
        </w:rPr>
        <w:t>磋商文件</w:t>
      </w:r>
    </w:p>
    <w:p>
      <w:pPr>
        <w:pStyle w:val="8"/>
        <w:numPr>
          <w:ilvl w:val="1"/>
          <w:numId w:val="9"/>
        </w:numPr>
        <w:tabs>
          <w:tab w:val="left" w:pos="1065"/>
        </w:tabs>
        <w:spacing w:before="174"/>
        <w:ind w:hanging="445"/>
      </w:pPr>
      <w:bookmarkStart w:id="25" w:name="3.1_投标文件的组成"/>
      <w:bookmarkEnd w:id="25"/>
      <w:r>
        <w:rPr>
          <w:rFonts w:hint="eastAsia"/>
          <w:highlight w:val="none"/>
          <w:lang w:eastAsia="zh-CN"/>
        </w:rPr>
        <w:t>磋商文件</w:t>
      </w:r>
      <w:r>
        <w:rPr>
          <w:highlight w:val="none"/>
        </w:rPr>
        <w:t>的组成</w:t>
      </w:r>
    </w:p>
    <w:p/>
    <w:p>
      <w:pPr>
        <w:pStyle w:val="12"/>
        <w:spacing w:before="11" w:line="360" w:lineRule="auto"/>
        <w:ind w:firstLine="642" w:firstLineChars="300"/>
        <w:rPr>
          <w:rFonts w:ascii="宋体" w:hAnsi="宋体" w:eastAsia="宋体" w:cs="宋体"/>
          <w:spacing w:val="-3"/>
          <w:sz w:val="22"/>
          <w:szCs w:val="22"/>
          <w:lang w:val="zh-CN" w:eastAsia="zh-CN" w:bidi="zh-CN"/>
        </w:rPr>
      </w:pPr>
      <w:r>
        <w:rPr>
          <w:rFonts w:hint="eastAsia" w:ascii="宋体" w:hAnsi="宋体" w:eastAsia="宋体" w:cs="宋体"/>
          <w:spacing w:val="-3"/>
          <w:sz w:val="22"/>
          <w:szCs w:val="22"/>
          <w:lang w:val="zh-CN" w:eastAsia="zh-CN" w:bidi="zh-CN"/>
        </w:rPr>
        <w:t>一、报价函；</w:t>
      </w:r>
    </w:p>
    <w:p>
      <w:pPr>
        <w:pStyle w:val="12"/>
        <w:spacing w:before="11" w:line="360" w:lineRule="auto"/>
        <w:ind w:firstLine="642" w:firstLineChars="300"/>
        <w:rPr>
          <w:rFonts w:ascii="宋体" w:hAnsi="宋体" w:eastAsia="宋体" w:cs="宋体"/>
          <w:spacing w:val="-3"/>
          <w:sz w:val="22"/>
          <w:szCs w:val="22"/>
          <w:lang w:val="zh-CN" w:eastAsia="zh-CN" w:bidi="zh-CN"/>
        </w:rPr>
      </w:pPr>
      <w:r>
        <w:rPr>
          <w:rFonts w:hint="eastAsia" w:ascii="宋体" w:hAnsi="宋体" w:eastAsia="宋体" w:cs="宋体"/>
          <w:spacing w:val="-3"/>
          <w:sz w:val="22"/>
          <w:szCs w:val="22"/>
          <w:lang w:val="zh-CN" w:eastAsia="zh-CN" w:bidi="zh-CN"/>
        </w:rPr>
        <w:t>二、报价一览表；</w:t>
      </w:r>
    </w:p>
    <w:p>
      <w:pPr>
        <w:pStyle w:val="12"/>
        <w:spacing w:before="11" w:line="360" w:lineRule="auto"/>
        <w:ind w:firstLine="642" w:firstLineChars="300"/>
        <w:rPr>
          <w:rFonts w:ascii="宋体" w:hAnsi="宋体" w:eastAsia="宋体" w:cs="宋体"/>
          <w:spacing w:val="-3"/>
          <w:sz w:val="22"/>
          <w:szCs w:val="22"/>
          <w:lang w:val="zh-CN" w:eastAsia="zh-CN" w:bidi="zh-CN"/>
        </w:rPr>
      </w:pPr>
      <w:r>
        <w:rPr>
          <w:rFonts w:hint="eastAsia" w:ascii="宋体" w:hAnsi="宋体" w:eastAsia="宋体" w:cs="宋体"/>
          <w:spacing w:val="-3"/>
          <w:sz w:val="22"/>
          <w:szCs w:val="22"/>
          <w:lang w:val="zh-CN" w:eastAsia="zh-CN" w:bidi="zh-CN"/>
        </w:rPr>
        <w:t>三、法定代表人身份证明或法人授权委托书；</w:t>
      </w:r>
    </w:p>
    <w:p>
      <w:pPr>
        <w:pStyle w:val="12"/>
        <w:spacing w:before="11" w:line="360" w:lineRule="auto"/>
        <w:ind w:firstLine="642" w:firstLineChars="300"/>
        <w:rPr>
          <w:rFonts w:ascii="宋体" w:hAnsi="宋体" w:eastAsia="宋体" w:cs="宋体"/>
          <w:spacing w:val="-3"/>
          <w:sz w:val="22"/>
          <w:szCs w:val="22"/>
          <w:lang w:val="zh-CN" w:eastAsia="zh-CN" w:bidi="zh-CN"/>
        </w:rPr>
      </w:pPr>
      <w:r>
        <w:rPr>
          <w:rFonts w:hint="eastAsia" w:ascii="宋体" w:hAnsi="宋体" w:eastAsia="宋体" w:cs="宋体"/>
          <w:spacing w:val="-3"/>
          <w:sz w:val="22"/>
          <w:szCs w:val="22"/>
          <w:lang w:val="zh-CN" w:eastAsia="zh-CN" w:bidi="zh-CN"/>
        </w:rPr>
        <w:t>四、报价明细表；</w:t>
      </w:r>
    </w:p>
    <w:p>
      <w:pPr>
        <w:pStyle w:val="12"/>
        <w:spacing w:before="11" w:line="360" w:lineRule="auto"/>
        <w:ind w:firstLine="642" w:firstLineChars="300"/>
        <w:rPr>
          <w:rFonts w:ascii="宋体" w:hAnsi="宋体" w:eastAsia="宋体" w:cs="宋体"/>
          <w:spacing w:val="-3"/>
          <w:sz w:val="22"/>
          <w:szCs w:val="22"/>
          <w:lang w:val="zh-CN" w:eastAsia="zh-CN" w:bidi="zh-CN"/>
        </w:rPr>
      </w:pPr>
      <w:r>
        <w:rPr>
          <w:rFonts w:hint="eastAsia" w:ascii="宋体" w:hAnsi="宋体" w:eastAsia="宋体" w:cs="宋体"/>
          <w:spacing w:val="-3"/>
          <w:sz w:val="22"/>
          <w:szCs w:val="22"/>
          <w:lang w:val="zh-CN" w:eastAsia="zh-CN" w:bidi="zh-CN"/>
        </w:rPr>
        <w:t>五、商务部分偏离表；</w:t>
      </w:r>
    </w:p>
    <w:p>
      <w:pPr>
        <w:pStyle w:val="12"/>
        <w:spacing w:before="11" w:line="360" w:lineRule="auto"/>
        <w:ind w:firstLine="642" w:firstLineChars="300"/>
        <w:rPr>
          <w:rFonts w:ascii="宋体" w:hAnsi="宋体" w:eastAsia="宋体" w:cs="宋体"/>
          <w:spacing w:val="-3"/>
          <w:sz w:val="22"/>
          <w:szCs w:val="22"/>
          <w:lang w:val="zh-CN" w:eastAsia="zh-CN" w:bidi="zh-CN"/>
        </w:rPr>
      </w:pPr>
      <w:r>
        <w:rPr>
          <w:rFonts w:hint="eastAsia" w:ascii="宋体" w:hAnsi="宋体" w:eastAsia="宋体" w:cs="宋体"/>
          <w:spacing w:val="-3"/>
          <w:sz w:val="22"/>
          <w:szCs w:val="22"/>
          <w:lang w:val="zh-CN" w:eastAsia="zh-CN" w:bidi="zh-CN"/>
        </w:rPr>
        <w:t>六、资格审查资料；</w:t>
      </w:r>
    </w:p>
    <w:p>
      <w:pPr>
        <w:pStyle w:val="12"/>
        <w:spacing w:before="11" w:line="360" w:lineRule="auto"/>
        <w:ind w:firstLine="642" w:firstLineChars="300"/>
        <w:rPr>
          <w:rFonts w:ascii="宋体" w:hAnsi="宋体" w:eastAsia="宋体" w:cs="宋体"/>
          <w:spacing w:val="-3"/>
          <w:sz w:val="22"/>
          <w:szCs w:val="22"/>
          <w:lang w:val="zh-CN" w:eastAsia="zh-CN" w:bidi="zh-CN"/>
        </w:rPr>
      </w:pPr>
      <w:r>
        <w:rPr>
          <w:rFonts w:hint="eastAsia" w:ascii="宋体" w:hAnsi="宋体" w:eastAsia="宋体" w:cs="宋体"/>
          <w:spacing w:val="-3"/>
          <w:sz w:val="22"/>
          <w:szCs w:val="22"/>
          <w:lang w:val="zh-CN" w:eastAsia="zh-CN" w:bidi="zh-CN"/>
        </w:rPr>
        <w:t>七、参加政府采购活动前 3 年内在经营活动中没有违法记录的书面声明；</w:t>
      </w:r>
    </w:p>
    <w:p>
      <w:pPr>
        <w:pStyle w:val="12"/>
        <w:spacing w:before="11" w:line="360" w:lineRule="auto"/>
        <w:ind w:firstLine="642" w:firstLineChars="300"/>
        <w:rPr>
          <w:rFonts w:ascii="宋体" w:hAnsi="宋体" w:eastAsia="宋体" w:cs="宋体"/>
          <w:spacing w:val="-3"/>
          <w:sz w:val="22"/>
          <w:szCs w:val="22"/>
          <w:lang w:val="zh-CN" w:eastAsia="zh-CN" w:bidi="zh-CN"/>
        </w:rPr>
      </w:pPr>
      <w:r>
        <w:rPr>
          <w:rFonts w:hint="eastAsia" w:ascii="宋体" w:hAnsi="宋体" w:eastAsia="宋体" w:cs="宋体"/>
          <w:spacing w:val="-3"/>
          <w:sz w:val="22"/>
          <w:szCs w:val="22"/>
          <w:lang w:val="zh-CN" w:eastAsia="zh-CN" w:bidi="zh-CN"/>
        </w:rPr>
        <w:t>八、技术部分</w:t>
      </w:r>
    </w:p>
    <w:p>
      <w:pPr>
        <w:pStyle w:val="12"/>
        <w:spacing w:before="11" w:line="360" w:lineRule="auto"/>
        <w:ind w:firstLine="642" w:firstLineChars="300"/>
        <w:rPr>
          <w:rFonts w:ascii="宋体" w:hAnsi="宋体" w:eastAsia="宋体" w:cs="宋体"/>
          <w:spacing w:val="-3"/>
          <w:sz w:val="22"/>
          <w:szCs w:val="22"/>
          <w:lang w:val="zh-CN" w:eastAsia="zh-CN" w:bidi="zh-CN"/>
        </w:rPr>
      </w:pPr>
      <w:r>
        <w:rPr>
          <w:rFonts w:hint="eastAsia" w:ascii="宋体" w:hAnsi="宋体" w:eastAsia="宋体" w:cs="宋体"/>
          <w:spacing w:val="-3"/>
          <w:sz w:val="22"/>
          <w:szCs w:val="22"/>
          <w:lang w:val="zh-CN" w:eastAsia="zh-CN" w:bidi="zh-CN"/>
        </w:rPr>
        <w:t>九、商务部分；</w:t>
      </w:r>
    </w:p>
    <w:p>
      <w:pPr>
        <w:pStyle w:val="12"/>
        <w:spacing w:before="11" w:line="360" w:lineRule="auto"/>
        <w:ind w:firstLine="642" w:firstLineChars="300"/>
        <w:rPr>
          <w:rFonts w:ascii="宋体" w:hAnsi="宋体" w:eastAsia="宋体" w:cs="宋体"/>
          <w:spacing w:val="-3"/>
          <w:sz w:val="22"/>
          <w:szCs w:val="22"/>
          <w:lang w:val="zh-CN" w:eastAsia="zh-CN" w:bidi="zh-CN"/>
        </w:rPr>
      </w:pPr>
      <w:r>
        <w:rPr>
          <w:rFonts w:hint="eastAsia" w:ascii="宋体" w:hAnsi="宋体" w:eastAsia="宋体" w:cs="宋体"/>
          <w:spacing w:val="-3"/>
          <w:sz w:val="22"/>
          <w:szCs w:val="22"/>
          <w:lang w:val="zh-CN" w:eastAsia="zh-CN" w:bidi="zh-CN"/>
        </w:rPr>
        <w:t>十、技术部分偏离表；</w:t>
      </w:r>
    </w:p>
    <w:p>
      <w:pPr>
        <w:pStyle w:val="12"/>
        <w:spacing w:before="11" w:line="360" w:lineRule="auto"/>
        <w:ind w:firstLine="642" w:firstLineChars="300"/>
        <w:rPr>
          <w:rFonts w:ascii="宋体" w:hAnsi="宋体" w:eastAsia="宋体" w:cs="宋体"/>
          <w:spacing w:val="-3"/>
          <w:sz w:val="22"/>
          <w:szCs w:val="22"/>
          <w:lang w:val="zh-CN" w:eastAsia="zh-CN" w:bidi="zh-CN"/>
        </w:rPr>
      </w:pPr>
      <w:r>
        <w:rPr>
          <w:rFonts w:hint="eastAsia" w:ascii="宋体" w:hAnsi="宋体" w:eastAsia="宋体" w:cs="宋体"/>
          <w:spacing w:val="-3"/>
          <w:sz w:val="22"/>
          <w:szCs w:val="22"/>
          <w:lang w:val="zh-CN" w:eastAsia="zh-CN" w:bidi="zh-CN"/>
        </w:rPr>
        <w:t>十一、对磋商文件的认同程度的声明；</w:t>
      </w:r>
    </w:p>
    <w:p>
      <w:pPr>
        <w:pStyle w:val="12"/>
        <w:spacing w:before="11" w:line="360" w:lineRule="auto"/>
        <w:ind w:firstLine="642" w:firstLineChars="300"/>
        <w:rPr>
          <w:rFonts w:ascii="宋体" w:hAnsi="宋体" w:eastAsia="宋体" w:cs="宋体"/>
          <w:spacing w:val="-3"/>
          <w:sz w:val="22"/>
          <w:szCs w:val="22"/>
          <w:lang w:val="zh-CN" w:eastAsia="zh-CN" w:bidi="zh-CN"/>
        </w:rPr>
      </w:pPr>
      <w:r>
        <w:rPr>
          <w:rFonts w:hint="eastAsia" w:ascii="宋体" w:hAnsi="宋体" w:eastAsia="宋体" w:cs="宋体"/>
          <w:spacing w:val="-3"/>
          <w:sz w:val="22"/>
          <w:szCs w:val="22"/>
          <w:lang w:val="zh-CN" w:eastAsia="zh-CN" w:bidi="zh-CN"/>
        </w:rPr>
        <w:t>十二、政府采购诚信承诺书；</w:t>
      </w:r>
    </w:p>
    <w:p>
      <w:pPr>
        <w:pStyle w:val="12"/>
        <w:spacing w:before="11" w:line="360" w:lineRule="auto"/>
        <w:ind w:firstLine="642" w:firstLineChars="300"/>
        <w:rPr>
          <w:rFonts w:ascii="宋体" w:hAnsi="宋体" w:eastAsia="宋体" w:cs="宋体"/>
          <w:spacing w:val="-3"/>
          <w:sz w:val="22"/>
          <w:szCs w:val="22"/>
          <w:lang w:val="zh-CN" w:eastAsia="zh-CN" w:bidi="zh-CN"/>
        </w:rPr>
      </w:pPr>
      <w:r>
        <w:rPr>
          <w:rFonts w:hint="eastAsia" w:ascii="宋体" w:hAnsi="宋体" w:eastAsia="宋体" w:cs="宋体"/>
          <w:spacing w:val="-3"/>
          <w:sz w:val="22"/>
          <w:szCs w:val="22"/>
          <w:lang w:val="zh-CN" w:eastAsia="zh-CN" w:bidi="zh-CN"/>
        </w:rPr>
        <w:t>十三、符合政府采购优惠政策产品明细及报价表；</w:t>
      </w:r>
    </w:p>
    <w:p>
      <w:pPr>
        <w:pStyle w:val="12"/>
        <w:spacing w:before="11" w:line="360" w:lineRule="auto"/>
        <w:ind w:firstLine="642" w:firstLineChars="300"/>
        <w:rPr>
          <w:rFonts w:ascii="宋体" w:hAnsi="宋体" w:eastAsia="宋体" w:cs="宋体"/>
          <w:spacing w:val="-3"/>
          <w:sz w:val="22"/>
          <w:szCs w:val="22"/>
          <w:lang w:val="zh-CN" w:eastAsia="zh-CN" w:bidi="zh-CN"/>
        </w:rPr>
      </w:pPr>
      <w:r>
        <w:rPr>
          <w:rFonts w:hint="eastAsia" w:ascii="宋体" w:hAnsi="宋体" w:eastAsia="宋体" w:cs="宋体"/>
          <w:spacing w:val="-3"/>
          <w:sz w:val="22"/>
          <w:szCs w:val="22"/>
          <w:lang w:val="zh-CN" w:eastAsia="zh-CN" w:bidi="zh-CN"/>
        </w:rPr>
        <w:t>十四、符合政府采购优惠政策的证明材料；</w:t>
      </w:r>
    </w:p>
    <w:p>
      <w:pPr>
        <w:pStyle w:val="12"/>
        <w:spacing w:before="11" w:line="360" w:lineRule="auto"/>
        <w:ind w:firstLine="642" w:firstLineChars="300"/>
        <w:rPr>
          <w:rFonts w:ascii="宋体" w:hAnsi="宋体" w:eastAsia="宋体" w:cs="宋体"/>
          <w:spacing w:val="-3"/>
          <w:sz w:val="22"/>
          <w:szCs w:val="22"/>
          <w:lang w:val="zh-CN" w:eastAsia="zh-CN" w:bidi="zh-CN"/>
        </w:rPr>
      </w:pPr>
      <w:r>
        <w:rPr>
          <w:rFonts w:hint="eastAsia" w:ascii="宋体" w:hAnsi="宋体" w:eastAsia="宋体" w:cs="宋体"/>
          <w:spacing w:val="-3"/>
          <w:sz w:val="22"/>
          <w:szCs w:val="22"/>
          <w:lang w:val="zh-CN" w:eastAsia="zh-CN" w:bidi="zh-CN"/>
        </w:rPr>
        <w:t>十五、根据磋商文件供应商认为需要提交的其他资料；</w:t>
      </w:r>
    </w:p>
    <w:p>
      <w:pPr>
        <w:pStyle w:val="8"/>
        <w:numPr>
          <w:ilvl w:val="1"/>
          <w:numId w:val="9"/>
        </w:numPr>
        <w:tabs>
          <w:tab w:val="left" w:pos="1065"/>
        </w:tabs>
        <w:spacing w:before="0"/>
        <w:ind w:hanging="445"/>
        <w:jc w:val="both"/>
        <w:rPr>
          <w:highlight w:val="none"/>
        </w:rPr>
      </w:pPr>
      <w:bookmarkStart w:id="26" w:name="3.2_投标报价"/>
      <w:bookmarkEnd w:id="26"/>
      <w:r>
        <w:rPr>
          <w:spacing w:val="-1"/>
          <w:highlight w:val="none"/>
        </w:rPr>
        <w:t>投标报价</w:t>
      </w:r>
    </w:p>
    <w:p>
      <w:pPr>
        <w:pStyle w:val="9"/>
        <w:numPr>
          <w:ilvl w:val="2"/>
          <w:numId w:val="11"/>
        </w:numPr>
        <w:tabs>
          <w:tab w:val="left" w:pos="1665"/>
        </w:tabs>
        <w:spacing w:line="398" w:lineRule="auto"/>
        <w:ind w:right="618" w:firstLine="439"/>
        <w:jc w:val="both"/>
      </w:pPr>
      <w:r>
        <w:rPr>
          <w:spacing w:val="-3"/>
        </w:rPr>
        <w:t>本项目为交钥匙工程；</w:t>
      </w:r>
      <w:r>
        <w:rPr>
          <w:rFonts w:hint="eastAsia"/>
          <w:spacing w:val="-3"/>
          <w:lang w:eastAsia="zh-CN"/>
        </w:rPr>
        <w:t>供应商</w:t>
      </w:r>
      <w:r>
        <w:rPr>
          <w:spacing w:val="-3"/>
        </w:rPr>
        <w:t>的报价包括完成本项目</w:t>
      </w:r>
      <w:r>
        <w:rPr>
          <w:rFonts w:hint="eastAsia"/>
          <w:spacing w:val="-3"/>
          <w:lang w:eastAsia="zh-CN"/>
        </w:rPr>
        <w:t>竞争性磋商文件</w:t>
      </w:r>
      <w:r>
        <w:rPr>
          <w:spacing w:val="-3"/>
        </w:rPr>
        <w:t>中所提出的工作范围及</w:t>
      </w:r>
      <w:r>
        <w:rPr>
          <w:spacing w:val="-9"/>
        </w:rPr>
        <w:t>要求的全部内容。总报价包括安装实施、全部设备、专用工具的供应、运输、人工、机械、包装</w:t>
      </w:r>
      <w:r>
        <w:rPr>
          <w:spacing w:val="-6"/>
        </w:rPr>
        <w:t>保管、装卸</w:t>
      </w:r>
      <w:r>
        <w:rPr>
          <w:spacing w:val="-3"/>
        </w:rPr>
        <w:t>（</w:t>
      </w:r>
      <w:r>
        <w:rPr>
          <w:spacing w:val="-5"/>
        </w:rPr>
        <w:t>含出厂装车、卸车、再次搬运等</w:t>
      </w:r>
      <w:r>
        <w:rPr>
          <w:spacing w:val="-8"/>
        </w:rPr>
        <w:t>）</w:t>
      </w:r>
      <w:r>
        <w:rPr>
          <w:spacing w:val="-7"/>
        </w:rPr>
        <w:t>、原有设施拆除、技术文件、安装、调试、材料</w:t>
      </w:r>
      <w:r>
        <w:rPr>
          <w:spacing w:val="-8"/>
        </w:rPr>
        <w:t>安装、各项措施、维护及保养、培训、保修、售后服务、保险费、管理费、利润税金、并达到</w:t>
      </w:r>
      <w:r>
        <w:rPr>
          <w:rFonts w:hint="eastAsia"/>
          <w:spacing w:val="-8"/>
          <w:lang w:eastAsia="zh-CN"/>
        </w:rPr>
        <w:t>采购人</w:t>
      </w:r>
      <w:r>
        <w:rPr>
          <w:spacing w:val="-4"/>
        </w:rPr>
        <w:t>验收标准的所有费用，任何错报、漏报由</w:t>
      </w:r>
      <w:r>
        <w:rPr>
          <w:rFonts w:hint="eastAsia"/>
          <w:spacing w:val="-4"/>
          <w:lang w:eastAsia="zh-CN"/>
        </w:rPr>
        <w:t>供应商</w:t>
      </w:r>
      <w:r>
        <w:rPr>
          <w:spacing w:val="-4"/>
        </w:rPr>
        <w:t>自行负责。</w:t>
      </w:r>
    </w:p>
    <w:p>
      <w:pPr>
        <w:pStyle w:val="8"/>
        <w:numPr>
          <w:ilvl w:val="2"/>
          <w:numId w:val="11"/>
        </w:numPr>
        <w:tabs>
          <w:tab w:val="left" w:pos="1665"/>
        </w:tabs>
        <w:spacing w:before="1"/>
        <w:ind w:left="1664"/>
        <w:jc w:val="both"/>
      </w:pPr>
      <w:r>
        <w:rPr>
          <w:b w:val="0"/>
          <w:bCs w:val="0"/>
        </w:rPr>
        <w:t>。</w:t>
      </w:r>
      <w:r>
        <w:rPr>
          <w:b w:val="0"/>
          <w:bCs w:val="0"/>
          <w:spacing w:val="-3"/>
        </w:rPr>
        <w:t>投标报价的范围，为含税全包价</w:t>
      </w:r>
      <w:r>
        <w:rPr>
          <w:spacing w:val="-3"/>
        </w:rPr>
        <w:t>。</w:t>
      </w:r>
    </w:p>
    <w:p>
      <w:pPr>
        <w:pStyle w:val="9"/>
        <w:numPr>
          <w:ilvl w:val="2"/>
          <w:numId w:val="11"/>
        </w:numPr>
        <w:tabs>
          <w:tab w:val="left" w:pos="1665"/>
        </w:tabs>
        <w:ind w:left="1664"/>
        <w:jc w:val="both"/>
        <w:rPr>
          <w:sz w:val="23"/>
        </w:rPr>
      </w:pPr>
      <w:r>
        <w:rPr>
          <w:spacing w:val="-3"/>
        </w:rPr>
        <w:t>投标报价采用的币种为人民币。</w:t>
      </w:r>
    </w:p>
    <w:p>
      <w:pPr>
        <w:pStyle w:val="9"/>
        <w:numPr>
          <w:ilvl w:val="2"/>
          <w:numId w:val="11"/>
        </w:numPr>
        <w:tabs>
          <w:tab w:val="left" w:pos="1665"/>
        </w:tabs>
        <w:spacing w:line="398" w:lineRule="auto"/>
        <w:ind w:right="618" w:firstLine="439"/>
        <w:jc w:val="both"/>
        <w:rPr>
          <w:spacing w:val="-5"/>
        </w:rPr>
      </w:pPr>
      <w:r>
        <w:rPr>
          <w:spacing w:val="-5"/>
        </w:rPr>
        <w:t>招标代理费及其他费用：参照计价格【2002】1980 号文件收费标准。</w:t>
      </w:r>
      <w:r>
        <w:rPr>
          <w:rFonts w:hint="eastAsia"/>
          <w:spacing w:val="-5"/>
        </w:rPr>
        <w:t>由中标人在领取</w:t>
      </w:r>
      <w:r>
        <w:rPr>
          <w:rFonts w:hint="eastAsia"/>
          <w:spacing w:val="-5"/>
          <w:lang w:val="en-US"/>
        </w:rPr>
        <w:t>成交</w:t>
      </w:r>
      <w:r>
        <w:rPr>
          <w:rFonts w:hint="eastAsia"/>
          <w:spacing w:val="-5"/>
        </w:rPr>
        <w:t>通知书前交至</w:t>
      </w:r>
      <w:r>
        <w:rPr>
          <w:rFonts w:hint="eastAsia"/>
          <w:spacing w:val="-5"/>
          <w:lang w:eastAsia="zh-CN"/>
        </w:rPr>
        <w:t>采购代理机构</w:t>
      </w:r>
      <w:r>
        <w:rPr>
          <w:rFonts w:hint="eastAsia"/>
          <w:spacing w:val="-5"/>
        </w:rPr>
        <w:t>；拒不缴纳的视为中标无效。</w:t>
      </w:r>
    </w:p>
    <w:p>
      <w:pPr>
        <w:pStyle w:val="8"/>
        <w:numPr>
          <w:ilvl w:val="1"/>
          <w:numId w:val="9"/>
        </w:numPr>
        <w:tabs>
          <w:tab w:val="left" w:pos="1065"/>
        </w:tabs>
        <w:ind w:hanging="445"/>
      </w:pPr>
      <w:bookmarkStart w:id="27" w:name="3.3_投标有效期"/>
      <w:bookmarkEnd w:id="27"/>
      <w:r>
        <w:t>投标有效期</w:t>
      </w:r>
    </w:p>
    <w:p>
      <w:pPr>
        <w:pStyle w:val="9"/>
        <w:numPr>
          <w:ilvl w:val="2"/>
          <w:numId w:val="12"/>
        </w:numPr>
        <w:tabs>
          <w:tab w:val="left" w:pos="1720"/>
        </w:tabs>
      </w:pPr>
      <w:r>
        <w:rPr>
          <w:spacing w:val="-3"/>
        </w:rPr>
        <w:t>在</w:t>
      </w:r>
      <w:r>
        <w:rPr>
          <w:rFonts w:hint="eastAsia"/>
          <w:spacing w:val="-3"/>
          <w:lang w:eastAsia="zh-CN"/>
        </w:rPr>
        <w:t>供应商须知</w:t>
      </w:r>
      <w:r>
        <w:rPr>
          <w:spacing w:val="-3"/>
        </w:rPr>
        <w:t>前附表规定的投标有效期内，</w:t>
      </w:r>
      <w:r>
        <w:rPr>
          <w:rFonts w:hint="eastAsia"/>
          <w:spacing w:val="-3"/>
          <w:lang w:eastAsia="zh-CN"/>
        </w:rPr>
        <w:t>供应商</w:t>
      </w:r>
      <w:r>
        <w:rPr>
          <w:spacing w:val="-3"/>
        </w:rPr>
        <w:t>不得要求撤销或修改其</w:t>
      </w:r>
      <w:r>
        <w:rPr>
          <w:rFonts w:hint="eastAsia"/>
          <w:spacing w:val="-3"/>
          <w:lang w:eastAsia="zh-CN"/>
        </w:rPr>
        <w:t>磋商文件</w:t>
      </w:r>
      <w:r>
        <w:rPr>
          <w:spacing w:val="-3"/>
        </w:rPr>
        <w:t>。</w:t>
      </w:r>
    </w:p>
    <w:p>
      <w:pPr>
        <w:pStyle w:val="9"/>
        <w:numPr>
          <w:ilvl w:val="2"/>
          <w:numId w:val="12"/>
        </w:numPr>
        <w:tabs>
          <w:tab w:val="left" w:pos="1720"/>
        </w:tabs>
        <w:spacing w:line="398" w:lineRule="auto"/>
        <w:ind w:left="620" w:right="618" w:firstLine="439"/>
      </w:pPr>
      <w:r>
        <w:rPr>
          <w:spacing w:val="-7"/>
        </w:rPr>
        <w:t>出现特殊情况需要延长投标有效期的，</w:t>
      </w:r>
      <w:r>
        <w:rPr>
          <w:rFonts w:hint="eastAsia"/>
          <w:spacing w:val="-7"/>
          <w:lang w:eastAsia="zh-CN"/>
        </w:rPr>
        <w:t>采购人</w:t>
      </w:r>
      <w:r>
        <w:rPr>
          <w:spacing w:val="-7"/>
        </w:rPr>
        <w:t>以书面形式通知所有</w:t>
      </w:r>
      <w:r>
        <w:rPr>
          <w:rFonts w:hint="eastAsia"/>
          <w:spacing w:val="-7"/>
          <w:lang w:eastAsia="zh-CN"/>
        </w:rPr>
        <w:t>供应商</w:t>
      </w:r>
      <w:r>
        <w:rPr>
          <w:spacing w:val="-7"/>
        </w:rPr>
        <w:t>延长投标有</w:t>
      </w:r>
      <w:r>
        <w:rPr>
          <w:spacing w:val="-4"/>
        </w:rPr>
        <w:t>效期。</w:t>
      </w:r>
    </w:p>
    <w:p>
      <w:pPr>
        <w:pStyle w:val="8"/>
        <w:numPr>
          <w:ilvl w:val="1"/>
          <w:numId w:val="9"/>
        </w:numPr>
        <w:tabs>
          <w:tab w:val="left" w:pos="1065"/>
        </w:tabs>
        <w:spacing w:before="0"/>
        <w:ind w:hanging="445"/>
      </w:pPr>
      <w:bookmarkStart w:id="28" w:name="3.4_资格审查资料："/>
      <w:bookmarkEnd w:id="28"/>
      <w:r>
        <w:t>资格审查资料：</w:t>
      </w:r>
    </w:p>
    <w:p>
      <w:pPr>
        <w:pStyle w:val="9"/>
        <w:ind w:left="1060"/>
      </w:pPr>
      <w:bookmarkStart w:id="29" w:name="3.4.1在投标文件资格性审查部分应提供的所需资格证件。"/>
      <w:bookmarkEnd w:id="29"/>
      <w:r>
        <w:t>3.4.1 在</w:t>
      </w:r>
      <w:r>
        <w:rPr>
          <w:rFonts w:hint="eastAsia"/>
          <w:lang w:eastAsia="zh-CN"/>
        </w:rPr>
        <w:t>磋商文件</w:t>
      </w:r>
      <w:r>
        <w:t>资格性审查部分应提供的所需资格证件。</w:t>
      </w:r>
    </w:p>
    <w:p>
      <w:pPr>
        <w:pStyle w:val="8"/>
        <w:numPr>
          <w:ilvl w:val="1"/>
          <w:numId w:val="9"/>
        </w:numPr>
        <w:tabs>
          <w:tab w:val="left" w:pos="1065"/>
        </w:tabs>
        <w:spacing w:before="187"/>
        <w:ind w:hanging="445"/>
      </w:pPr>
      <w:bookmarkStart w:id="30" w:name="3.5_备选投标方案"/>
      <w:bookmarkEnd w:id="30"/>
      <w:r>
        <w:t>备选投标方案</w:t>
      </w:r>
    </w:p>
    <w:p>
      <w:pPr>
        <w:pStyle w:val="9"/>
        <w:ind w:left="1060"/>
      </w:pPr>
      <w:r>
        <w:t>3.6.1 除</w:t>
      </w:r>
      <w:r>
        <w:rPr>
          <w:rFonts w:hint="eastAsia"/>
          <w:lang w:eastAsia="zh-CN"/>
        </w:rPr>
        <w:t>供应商须知</w:t>
      </w:r>
      <w:r>
        <w:t>前附表另有规定外，</w:t>
      </w:r>
      <w:r>
        <w:rPr>
          <w:rFonts w:hint="eastAsia"/>
          <w:lang w:eastAsia="zh-CN"/>
        </w:rPr>
        <w:t>供应商</w:t>
      </w:r>
      <w:r>
        <w:t>不得递交备选投标方案。</w:t>
      </w:r>
    </w:p>
    <w:p>
      <w:pPr>
        <w:pStyle w:val="8"/>
        <w:numPr>
          <w:ilvl w:val="1"/>
          <w:numId w:val="9"/>
        </w:numPr>
        <w:tabs>
          <w:tab w:val="left" w:pos="1065"/>
        </w:tabs>
        <w:ind w:hanging="445"/>
        <w:jc w:val="both"/>
      </w:pPr>
      <w:bookmarkStart w:id="31" w:name="3.6_投标文件的编制"/>
      <w:bookmarkEnd w:id="31"/>
      <w:r>
        <w:rPr>
          <w:rFonts w:hint="eastAsia"/>
          <w:lang w:eastAsia="zh-CN"/>
        </w:rPr>
        <w:t>磋商文件</w:t>
      </w:r>
      <w:r>
        <w:t>的编制</w:t>
      </w:r>
    </w:p>
    <w:p>
      <w:pPr>
        <w:pStyle w:val="9"/>
        <w:numPr>
          <w:ilvl w:val="2"/>
          <w:numId w:val="13"/>
        </w:numPr>
        <w:tabs>
          <w:tab w:val="left" w:pos="1720"/>
        </w:tabs>
        <w:spacing w:line="398" w:lineRule="auto"/>
        <w:ind w:right="618" w:firstLine="439"/>
        <w:jc w:val="both"/>
      </w:pPr>
      <w:r>
        <w:rPr>
          <w:rFonts w:hint="eastAsia"/>
          <w:spacing w:val="-8"/>
          <w:lang w:eastAsia="zh-CN"/>
        </w:rPr>
        <w:t>磋商文件</w:t>
      </w:r>
      <w:r>
        <w:rPr>
          <w:spacing w:val="-8"/>
        </w:rPr>
        <w:t>应按</w:t>
      </w:r>
      <w:r>
        <w:rPr>
          <w:spacing w:val="-8"/>
          <w:highlight w:val="none"/>
        </w:rPr>
        <w:t>第六章“</w:t>
      </w:r>
      <w:r>
        <w:rPr>
          <w:rFonts w:hint="eastAsia"/>
          <w:spacing w:val="-8"/>
          <w:highlight w:val="none"/>
          <w:lang w:eastAsia="zh-CN"/>
        </w:rPr>
        <w:t>响应文件格式</w:t>
      </w:r>
      <w:r>
        <w:rPr>
          <w:spacing w:val="-8"/>
          <w:highlight w:val="none"/>
        </w:rPr>
        <w:t>”</w:t>
      </w:r>
      <w:r>
        <w:rPr>
          <w:spacing w:val="-8"/>
        </w:rPr>
        <w:t>进行编写，如有必要，可以增加附页，作为</w:t>
      </w:r>
      <w:r>
        <w:rPr>
          <w:rFonts w:hint="eastAsia"/>
          <w:spacing w:val="-8"/>
          <w:lang w:eastAsia="zh-CN"/>
        </w:rPr>
        <w:t>磋商文件</w:t>
      </w:r>
      <w:r>
        <w:rPr>
          <w:spacing w:val="-8"/>
        </w:rPr>
        <w:t>的组成部分。其中，投标函附录在满足</w:t>
      </w:r>
      <w:r>
        <w:rPr>
          <w:rFonts w:hint="eastAsia"/>
          <w:spacing w:val="-8"/>
          <w:lang w:eastAsia="zh-CN"/>
        </w:rPr>
        <w:t>竞争性磋商文件</w:t>
      </w:r>
      <w:r>
        <w:rPr>
          <w:spacing w:val="-8"/>
        </w:rPr>
        <w:t>实质性要求的基础上，可以提出比</w:t>
      </w:r>
      <w:r>
        <w:rPr>
          <w:rFonts w:hint="eastAsia"/>
          <w:spacing w:val="-8"/>
          <w:lang w:eastAsia="zh-CN"/>
        </w:rPr>
        <w:t>竞争性磋商文件</w:t>
      </w:r>
      <w:r>
        <w:rPr>
          <w:spacing w:val="-3"/>
        </w:rPr>
        <w:t>要求更有利于</w:t>
      </w:r>
      <w:r>
        <w:rPr>
          <w:rFonts w:hint="eastAsia"/>
          <w:spacing w:val="-3"/>
          <w:lang w:eastAsia="zh-CN"/>
        </w:rPr>
        <w:t>采购人</w:t>
      </w:r>
      <w:r>
        <w:rPr>
          <w:spacing w:val="-3"/>
        </w:rPr>
        <w:t>的承诺。</w:t>
      </w:r>
    </w:p>
    <w:p>
      <w:pPr>
        <w:pStyle w:val="9"/>
        <w:numPr>
          <w:ilvl w:val="2"/>
          <w:numId w:val="13"/>
        </w:numPr>
        <w:tabs>
          <w:tab w:val="left" w:pos="1720"/>
        </w:tabs>
        <w:spacing w:before="0" w:line="398" w:lineRule="auto"/>
        <w:ind w:right="618" w:firstLine="439"/>
        <w:jc w:val="both"/>
        <w:rPr>
          <w:rFonts w:hint="default"/>
          <w:b/>
          <w:bCs/>
          <w:highlight w:val="none"/>
          <w:lang w:val="en-US" w:eastAsia="zh-CN"/>
        </w:rPr>
      </w:pPr>
      <w:r>
        <w:rPr>
          <w:rFonts w:hint="eastAsia"/>
          <w:spacing w:val="-6"/>
          <w:highlight w:val="none"/>
          <w:lang w:eastAsia="zh-CN"/>
        </w:rPr>
        <w:t>磋商文件</w:t>
      </w:r>
      <w:r>
        <w:rPr>
          <w:spacing w:val="-6"/>
          <w:highlight w:val="none"/>
        </w:rPr>
        <w:t>应当对</w:t>
      </w:r>
      <w:r>
        <w:rPr>
          <w:rFonts w:hint="eastAsia"/>
          <w:spacing w:val="-6"/>
          <w:highlight w:val="none"/>
          <w:lang w:eastAsia="zh-CN"/>
        </w:rPr>
        <w:t>竞争性磋商文件</w:t>
      </w:r>
      <w:r>
        <w:rPr>
          <w:spacing w:val="-6"/>
          <w:highlight w:val="none"/>
        </w:rPr>
        <w:t>有关合同履行期限、投标有效期、质量要求、技术标准和要</w:t>
      </w:r>
      <w:r>
        <w:rPr>
          <w:spacing w:val="-3"/>
          <w:highlight w:val="none"/>
        </w:rPr>
        <w:t>求、招标范围等实质性内容作出响应。</w:t>
      </w:r>
      <w:r>
        <w:rPr>
          <w:rFonts w:hint="eastAsia"/>
          <w:spacing w:val="-3"/>
          <w:highlight w:val="none"/>
          <w:lang w:eastAsia="zh-CN"/>
        </w:rPr>
        <w:t>供应商</w:t>
      </w:r>
      <w:r>
        <w:rPr>
          <w:spacing w:val="-3"/>
          <w:highlight w:val="none"/>
        </w:rPr>
        <w:t>应编制</w:t>
      </w:r>
      <w:r>
        <w:rPr>
          <w:rFonts w:hint="eastAsia"/>
          <w:spacing w:val="-3"/>
          <w:highlight w:val="none"/>
          <w:lang w:eastAsia="zh-CN"/>
        </w:rPr>
        <w:t>磋商文件</w:t>
      </w:r>
      <w:r>
        <w:rPr>
          <w:spacing w:val="-3"/>
          <w:highlight w:val="none"/>
        </w:rPr>
        <w:t>目录、内容，标注连续页码。</w:t>
      </w:r>
      <w:r>
        <w:rPr>
          <w:rFonts w:hint="eastAsia"/>
          <w:spacing w:val="-3"/>
          <w:highlight w:val="none"/>
          <w:lang w:val="en-US" w:eastAsia="zh-CN"/>
        </w:rPr>
        <w:t>供应商</w:t>
      </w:r>
      <w:r>
        <w:rPr>
          <w:rFonts w:hint="eastAsia"/>
          <w:spacing w:val="-3"/>
          <w:highlight w:val="none"/>
          <w:lang w:val="en-US"/>
        </w:rPr>
        <w:t>需保证</w:t>
      </w:r>
      <w:r>
        <w:rPr>
          <w:rFonts w:hint="eastAsia"/>
          <w:spacing w:val="-3"/>
          <w:highlight w:val="none"/>
          <w:lang w:val="en-US" w:eastAsia="zh-CN"/>
        </w:rPr>
        <w:t>磋商文件</w:t>
      </w:r>
      <w:r>
        <w:rPr>
          <w:rFonts w:hint="eastAsia"/>
          <w:spacing w:val="-3"/>
          <w:highlight w:val="none"/>
          <w:lang w:val="en-US"/>
        </w:rPr>
        <w:t>全部内容字体清晰完整，如因</w:t>
      </w:r>
      <w:r>
        <w:rPr>
          <w:rFonts w:hint="eastAsia"/>
          <w:spacing w:val="-3"/>
          <w:highlight w:val="none"/>
          <w:lang w:val="en-US" w:eastAsia="zh-CN"/>
        </w:rPr>
        <w:t>供应商</w:t>
      </w:r>
      <w:r>
        <w:rPr>
          <w:rFonts w:hint="eastAsia"/>
          <w:spacing w:val="-3"/>
          <w:highlight w:val="none"/>
          <w:lang w:val="en-US"/>
        </w:rPr>
        <w:t>个人原因导致文件模糊不清晰，致使</w:t>
      </w:r>
      <w:r>
        <w:rPr>
          <w:rFonts w:hint="eastAsia"/>
          <w:spacing w:val="-3"/>
          <w:highlight w:val="none"/>
          <w:lang w:val="en-US" w:eastAsia="zh-CN"/>
        </w:rPr>
        <w:t>磋商小组</w:t>
      </w:r>
      <w:r>
        <w:rPr>
          <w:rFonts w:hint="eastAsia"/>
          <w:spacing w:val="-3"/>
          <w:highlight w:val="none"/>
          <w:lang w:val="en-US"/>
        </w:rPr>
        <w:t>无法准确识别其投标内容，</w:t>
      </w:r>
      <w:r>
        <w:rPr>
          <w:rFonts w:hint="eastAsia"/>
          <w:spacing w:val="-3"/>
          <w:highlight w:val="none"/>
          <w:lang w:val="en-US" w:eastAsia="zh-CN"/>
        </w:rPr>
        <w:t>磋商小组</w:t>
      </w:r>
      <w:r>
        <w:rPr>
          <w:rFonts w:hint="eastAsia"/>
          <w:spacing w:val="-3"/>
          <w:highlight w:val="none"/>
          <w:lang w:val="en-US"/>
        </w:rPr>
        <w:t>有权投票表决确定其投标无效。</w:t>
      </w:r>
      <w:r>
        <w:rPr>
          <w:rFonts w:hint="eastAsia"/>
          <w:spacing w:val="-3"/>
          <w:highlight w:val="none"/>
          <w:lang w:val="en-US" w:eastAsia="zh-CN"/>
        </w:rPr>
        <w:t>磋商文件中涉及到的签 字、盖 章处，均应按文件要求加盖在文件指定位置，不按磋商文件要求加盖或在空白处加盖的均为不响应磋商文件，章面和签 字要保证完整清晰，并不遮档其投标关键内容。</w:t>
      </w:r>
    </w:p>
    <w:p>
      <w:pPr>
        <w:pStyle w:val="6"/>
        <w:numPr>
          <w:ilvl w:val="0"/>
          <w:numId w:val="9"/>
        </w:numPr>
        <w:tabs>
          <w:tab w:val="left" w:pos="982"/>
        </w:tabs>
        <w:spacing w:line="295" w:lineRule="exact"/>
        <w:ind w:hanging="362"/>
      </w:pPr>
      <w:bookmarkStart w:id="32" w:name="4．投标"/>
      <w:bookmarkEnd w:id="32"/>
      <w:r>
        <w:t>投标</w:t>
      </w:r>
    </w:p>
    <w:p>
      <w:pPr>
        <w:pStyle w:val="8"/>
        <w:numPr>
          <w:ilvl w:val="1"/>
          <w:numId w:val="9"/>
        </w:numPr>
        <w:tabs>
          <w:tab w:val="left" w:pos="1008"/>
        </w:tabs>
        <w:spacing w:before="174"/>
        <w:ind w:left="1007" w:hanging="388"/>
        <w:jc w:val="both"/>
      </w:pPr>
      <w:bookmarkStart w:id="33" w:name="4.1投标文件的递交"/>
      <w:bookmarkEnd w:id="33"/>
      <w:r>
        <w:rPr>
          <w:rFonts w:hint="eastAsia"/>
          <w:lang w:eastAsia="zh-CN"/>
        </w:rPr>
        <w:t>磋商文件</w:t>
      </w:r>
      <w:r>
        <w:t>的递交</w:t>
      </w:r>
    </w:p>
    <w:p>
      <w:pPr>
        <w:pStyle w:val="9"/>
        <w:numPr>
          <w:ilvl w:val="2"/>
          <w:numId w:val="14"/>
        </w:numPr>
        <w:tabs>
          <w:tab w:val="left" w:pos="1720"/>
        </w:tabs>
      </w:pPr>
      <w:r>
        <w:rPr>
          <w:rFonts w:hint="eastAsia"/>
          <w:spacing w:val="-3"/>
          <w:lang w:eastAsia="zh-CN"/>
        </w:rPr>
        <w:t>供应商</w:t>
      </w:r>
      <w:r>
        <w:rPr>
          <w:spacing w:val="-3"/>
        </w:rPr>
        <w:t>应在</w:t>
      </w:r>
      <w:r>
        <w:rPr>
          <w:rFonts w:hint="eastAsia"/>
          <w:spacing w:val="-3"/>
          <w:lang w:eastAsia="zh-CN"/>
        </w:rPr>
        <w:t>供应商须知</w:t>
      </w:r>
      <w:r>
        <w:rPr>
          <w:spacing w:val="-3"/>
        </w:rPr>
        <w:t>前附表规定的投标截止时间前递交</w:t>
      </w:r>
      <w:r>
        <w:rPr>
          <w:rFonts w:hint="eastAsia"/>
          <w:spacing w:val="-3"/>
          <w:lang w:eastAsia="zh-CN"/>
        </w:rPr>
        <w:t>磋商文件</w:t>
      </w:r>
      <w:r>
        <w:rPr>
          <w:spacing w:val="-3"/>
        </w:rPr>
        <w:t>。</w:t>
      </w:r>
    </w:p>
    <w:p>
      <w:pPr>
        <w:pStyle w:val="9"/>
        <w:numPr>
          <w:ilvl w:val="2"/>
          <w:numId w:val="14"/>
        </w:numPr>
        <w:tabs>
          <w:tab w:val="left" w:pos="1720"/>
        </w:tabs>
      </w:pPr>
      <w:r>
        <w:rPr>
          <w:rFonts w:hint="eastAsia"/>
          <w:spacing w:val="-3"/>
          <w:lang w:eastAsia="zh-CN"/>
        </w:rPr>
        <w:t>供应商</w:t>
      </w:r>
      <w:r>
        <w:rPr>
          <w:spacing w:val="-3"/>
        </w:rPr>
        <w:t>递交</w:t>
      </w:r>
      <w:r>
        <w:rPr>
          <w:rFonts w:hint="eastAsia"/>
          <w:spacing w:val="-3"/>
          <w:lang w:eastAsia="zh-CN"/>
        </w:rPr>
        <w:t>磋商文件</w:t>
      </w:r>
      <w:r>
        <w:rPr>
          <w:spacing w:val="-3"/>
        </w:rPr>
        <w:t>的地点：见</w:t>
      </w:r>
      <w:r>
        <w:rPr>
          <w:rFonts w:hint="eastAsia"/>
          <w:spacing w:val="-3"/>
          <w:lang w:eastAsia="zh-CN"/>
        </w:rPr>
        <w:t>供应商须知</w:t>
      </w:r>
      <w:r>
        <w:rPr>
          <w:spacing w:val="-3"/>
        </w:rPr>
        <w:t>前附表。</w:t>
      </w:r>
    </w:p>
    <w:p>
      <w:pPr>
        <w:pStyle w:val="9"/>
        <w:numPr>
          <w:ilvl w:val="2"/>
          <w:numId w:val="14"/>
        </w:numPr>
        <w:tabs>
          <w:tab w:val="left" w:pos="1720"/>
        </w:tabs>
      </w:pPr>
      <w:r>
        <w:rPr>
          <w:spacing w:val="-3"/>
        </w:rPr>
        <w:t>除</w:t>
      </w:r>
      <w:r>
        <w:rPr>
          <w:rFonts w:hint="eastAsia"/>
          <w:spacing w:val="-3"/>
          <w:lang w:eastAsia="zh-CN"/>
        </w:rPr>
        <w:t>供应商须知</w:t>
      </w:r>
      <w:r>
        <w:rPr>
          <w:spacing w:val="-3"/>
        </w:rPr>
        <w:t>前附表另有规定外，</w:t>
      </w:r>
      <w:r>
        <w:rPr>
          <w:rFonts w:hint="eastAsia"/>
          <w:spacing w:val="-3"/>
          <w:lang w:eastAsia="zh-CN"/>
        </w:rPr>
        <w:t>供应商</w:t>
      </w:r>
      <w:r>
        <w:rPr>
          <w:spacing w:val="-3"/>
        </w:rPr>
        <w:t>所递交的</w:t>
      </w:r>
      <w:r>
        <w:rPr>
          <w:rFonts w:hint="eastAsia"/>
          <w:spacing w:val="-3"/>
          <w:lang w:eastAsia="zh-CN"/>
        </w:rPr>
        <w:t>磋商文件</w:t>
      </w:r>
      <w:r>
        <w:rPr>
          <w:spacing w:val="-3"/>
        </w:rPr>
        <w:t>不予退还。</w:t>
      </w:r>
    </w:p>
    <w:p>
      <w:pPr>
        <w:pStyle w:val="9"/>
        <w:numPr>
          <w:ilvl w:val="2"/>
          <w:numId w:val="14"/>
        </w:numPr>
        <w:tabs>
          <w:tab w:val="left" w:pos="1665"/>
        </w:tabs>
        <w:ind w:left="1664" w:hanging="605"/>
        <w:jc w:val="both"/>
      </w:pPr>
      <w:r>
        <w:rPr>
          <w:spacing w:val="-3"/>
        </w:rPr>
        <w:t>逾期未上传</w:t>
      </w:r>
      <w:r>
        <w:rPr>
          <w:rFonts w:hint="eastAsia"/>
          <w:spacing w:val="-3"/>
          <w:lang w:eastAsia="zh-CN"/>
        </w:rPr>
        <w:t>磋商文件</w:t>
      </w:r>
      <w:r>
        <w:rPr>
          <w:spacing w:val="-3"/>
        </w:rPr>
        <w:t>的或者解密失败的投标单位不具备参与本项目的资格。</w:t>
      </w:r>
    </w:p>
    <w:p>
      <w:pPr>
        <w:pStyle w:val="9"/>
        <w:numPr>
          <w:ilvl w:val="2"/>
          <w:numId w:val="14"/>
        </w:numPr>
        <w:tabs>
          <w:tab w:val="left" w:pos="1665"/>
        </w:tabs>
        <w:spacing w:line="398" w:lineRule="auto"/>
        <w:ind w:left="620" w:right="618" w:firstLine="439"/>
        <w:jc w:val="both"/>
      </w:pPr>
      <w:r>
        <w:rPr>
          <w:spacing w:val="-3"/>
        </w:rPr>
        <w:t>提交</w:t>
      </w:r>
      <w:r>
        <w:rPr>
          <w:rFonts w:hint="eastAsia"/>
          <w:spacing w:val="-3"/>
          <w:lang w:eastAsia="zh-CN"/>
        </w:rPr>
        <w:t>磋商文件</w:t>
      </w:r>
      <w:r>
        <w:rPr>
          <w:spacing w:val="-3"/>
        </w:rPr>
        <w:t>截止时间后，</w:t>
      </w:r>
      <w:r>
        <w:rPr>
          <w:rFonts w:hint="eastAsia"/>
          <w:spacing w:val="-3"/>
          <w:lang w:eastAsia="zh-CN"/>
        </w:rPr>
        <w:t>供应商</w:t>
      </w:r>
      <w:r>
        <w:rPr>
          <w:spacing w:val="-3"/>
        </w:rPr>
        <w:t xml:space="preserve">使用企业 </w:t>
      </w:r>
      <w:r>
        <w:t>CA</w:t>
      </w:r>
      <w:r>
        <w:rPr>
          <w:spacing w:val="-3"/>
        </w:rPr>
        <w:t xml:space="preserve"> 证书在提交</w:t>
      </w:r>
      <w:r>
        <w:rPr>
          <w:rFonts w:hint="eastAsia"/>
          <w:spacing w:val="-3"/>
          <w:lang w:eastAsia="zh-CN"/>
        </w:rPr>
        <w:t>磋商文件</w:t>
      </w:r>
      <w:r>
        <w:rPr>
          <w:spacing w:val="-3"/>
        </w:rPr>
        <w:t>截止地点进行解密。</w:t>
      </w:r>
    </w:p>
    <w:p>
      <w:pPr>
        <w:pStyle w:val="9"/>
        <w:spacing w:before="0" w:line="398" w:lineRule="auto"/>
        <w:ind w:left="620" w:right="618" w:firstLine="439"/>
        <w:jc w:val="both"/>
      </w:pPr>
      <w:r>
        <w:t>若</w:t>
      </w:r>
      <w:r>
        <w:rPr>
          <w:rFonts w:hint="eastAsia"/>
          <w:lang w:eastAsia="zh-CN"/>
        </w:rPr>
        <w:t>供应商</w:t>
      </w:r>
      <w:r>
        <w:t>实名认证证书（CA</w:t>
      </w:r>
      <w:r>
        <w:rPr>
          <w:spacing w:val="12"/>
        </w:rPr>
        <w:t xml:space="preserve"> 锁</w:t>
      </w:r>
      <w:r>
        <w:t>）即将到期或已过期，请确保在提交</w:t>
      </w:r>
      <w:r>
        <w:rPr>
          <w:rFonts w:hint="eastAsia"/>
          <w:lang w:eastAsia="zh-CN"/>
        </w:rPr>
        <w:t>磋商文件</w:t>
      </w:r>
      <w:r>
        <w:t>截止时实名认</w:t>
      </w:r>
      <w:r>
        <w:rPr>
          <w:spacing w:val="-2"/>
        </w:rPr>
        <w:t>证证书</w:t>
      </w:r>
      <w:r>
        <w:t>（CA</w:t>
      </w:r>
      <w:r>
        <w:rPr>
          <w:spacing w:val="-26"/>
        </w:rPr>
        <w:t xml:space="preserve"> 锁</w:t>
      </w:r>
      <w:r>
        <w:rPr>
          <w:spacing w:val="-3"/>
        </w:rPr>
        <w:t>）在有效期内，</w:t>
      </w:r>
      <w:r>
        <w:rPr>
          <w:rFonts w:hint="eastAsia"/>
          <w:spacing w:val="-3"/>
          <w:lang w:eastAsia="zh-CN"/>
        </w:rPr>
        <w:t>供应商</w:t>
      </w:r>
      <w:r>
        <w:rPr>
          <w:spacing w:val="-3"/>
        </w:rPr>
        <w:t>实名认证证书</w:t>
      </w:r>
      <w:r>
        <w:t>（CA</w:t>
      </w:r>
      <w:r>
        <w:rPr>
          <w:spacing w:val="1"/>
        </w:rPr>
        <w:t xml:space="preserve"> 锁</w:t>
      </w:r>
      <w:r>
        <w:rPr>
          <w:spacing w:val="-3"/>
        </w:rPr>
        <w:t>）在续期后务必在提交</w:t>
      </w:r>
      <w:r>
        <w:rPr>
          <w:rFonts w:hint="eastAsia"/>
          <w:spacing w:val="-3"/>
          <w:lang w:eastAsia="zh-CN"/>
        </w:rPr>
        <w:t>磋商文件</w:t>
      </w:r>
      <w:r>
        <w:rPr>
          <w:spacing w:val="-3"/>
        </w:rPr>
        <w:t>截止前重新制作和上传电子</w:t>
      </w:r>
      <w:r>
        <w:rPr>
          <w:rFonts w:hint="eastAsia"/>
          <w:spacing w:val="-3"/>
          <w:lang w:eastAsia="zh-CN"/>
        </w:rPr>
        <w:t>磋商文件</w:t>
      </w:r>
      <w:r>
        <w:rPr>
          <w:spacing w:val="-3"/>
        </w:rPr>
        <w:t>，否则将造成电子</w:t>
      </w:r>
      <w:r>
        <w:rPr>
          <w:rFonts w:hint="eastAsia"/>
          <w:spacing w:val="-3"/>
          <w:lang w:eastAsia="zh-CN"/>
        </w:rPr>
        <w:t>磋商文件</w:t>
      </w:r>
      <w:r>
        <w:rPr>
          <w:spacing w:val="-3"/>
        </w:rPr>
        <w:t>无法进行解密。</w:t>
      </w:r>
    </w:p>
    <w:p>
      <w:pPr>
        <w:spacing w:line="480" w:lineRule="auto"/>
        <w:ind w:firstLine="883" w:firstLineChars="400"/>
        <w:rPr>
          <w:rFonts w:hint="eastAsia" w:ascii="宋体" w:hAnsi="宋体" w:eastAsia="宋体" w:cs="宋体"/>
          <w:b/>
          <w:bCs/>
          <w:sz w:val="22"/>
          <w:szCs w:val="22"/>
          <w:lang w:val="zh-CN" w:eastAsia="zh-CN" w:bidi="zh-CN"/>
        </w:rPr>
      </w:pPr>
      <w:r>
        <w:rPr>
          <w:rFonts w:ascii="宋体" w:hAnsi="宋体" w:eastAsia="宋体" w:cs="宋体"/>
          <w:b/>
          <w:bCs/>
          <w:sz w:val="22"/>
          <w:szCs w:val="22"/>
          <w:lang w:val="zh-CN" w:eastAsia="zh-CN" w:bidi="zh-CN"/>
        </w:rPr>
        <w:t>注：超过</w:t>
      </w:r>
      <w:r>
        <w:rPr>
          <w:rFonts w:hint="eastAsia" w:ascii="宋体" w:hAnsi="宋体" w:eastAsia="宋体" w:cs="宋体"/>
          <w:b/>
          <w:bCs/>
          <w:sz w:val="22"/>
          <w:szCs w:val="22"/>
          <w:lang w:val="zh-CN" w:eastAsia="zh-CN" w:bidi="zh-CN"/>
        </w:rPr>
        <w:t>磋商文件</w:t>
      </w:r>
      <w:r>
        <w:rPr>
          <w:rFonts w:ascii="宋体" w:hAnsi="宋体" w:eastAsia="宋体" w:cs="宋体"/>
          <w:b/>
          <w:bCs/>
          <w:sz w:val="22"/>
          <w:szCs w:val="22"/>
          <w:lang w:val="zh-CN" w:eastAsia="zh-CN" w:bidi="zh-CN"/>
        </w:rPr>
        <w:t>截止时间，将拒收</w:t>
      </w:r>
      <w:r>
        <w:rPr>
          <w:rFonts w:hint="eastAsia" w:ascii="宋体" w:hAnsi="宋体" w:eastAsia="宋体" w:cs="宋体"/>
          <w:b/>
          <w:bCs/>
          <w:sz w:val="22"/>
          <w:szCs w:val="22"/>
          <w:lang w:val="zh-CN" w:eastAsia="zh-CN" w:bidi="zh-CN"/>
        </w:rPr>
        <w:t>磋商文件</w:t>
      </w:r>
      <w:r>
        <w:rPr>
          <w:rFonts w:ascii="宋体" w:hAnsi="宋体" w:eastAsia="宋体" w:cs="宋体"/>
          <w:b/>
          <w:bCs/>
          <w:sz w:val="22"/>
          <w:szCs w:val="22"/>
          <w:lang w:val="zh-CN" w:eastAsia="zh-CN" w:bidi="zh-CN"/>
        </w:rPr>
        <w:t>；到</w:t>
      </w:r>
      <w:r>
        <w:rPr>
          <w:rFonts w:hint="eastAsia" w:ascii="宋体" w:hAnsi="宋体" w:eastAsia="宋体" w:cs="宋体"/>
          <w:b/>
          <w:bCs/>
          <w:sz w:val="22"/>
          <w:szCs w:val="22"/>
          <w:lang w:val="zh-CN" w:eastAsia="zh-CN" w:bidi="zh-CN"/>
        </w:rPr>
        <w:t>磋商文件</w:t>
      </w:r>
      <w:r>
        <w:rPr>
          <w:rFonts w:ascii="宋体" w:hAnsi="宋体" w:eastAsia="宋体" w:cs="宋体"/>
          <w:b/>
          <w:bCs/>
          <w:sz w:val="22"/>
          <w:szCs w:val="22"/>
          <w:lang w:val="zh-CN" w:eastAsia="zh-CN" w:bidi="zh-CN"/>
        </w:rPr>
        <w:t>截止时间，本项目</w:t>
      </w:r>
      <w:r>
        <w:rPr>
          <w:rFonts w:hint="eastAsia" w:ascii="宋体" w:hAnsi="宋体" w:eastAsia="宋体" w:cs="宋体"/>
          <w:b/>
          <w:bCs/>
          <w:sz w:val="22"/>
          <w:szCs w:val="22"/>
          <w:lang w:val="zh-CN" w:eastAsia="zh-CN" w:bidi="zh-CN"/>
        </w:rPr>
        <w:t>采购人</w:t>
      </w:r>
      <w:r>
        <w:rPr>
          <w:rFonts w:ascii="宋体" w:hAnsi="宋体" w:eastAsia="宋体" w:cs="宋体"/>
          <w:b/>
          <w:bCs/>
          <w:sz w:val="22"/>
          <w:szCs w:val="22"/>
          <w:lang w:val="zh-CN" w:eastAsia="zh-CN" w:bidi="zh-CN"/>
        </w:rPr>
        <w:t>或</w:t>
      </w:r>
      <w:r>
        <w:rPr>
          <w:rFonts w:hint="eastAsia" w:ascii="宋体" w:hAnsi="宋体" w:eastAsia="宋体" w:cs="宋体"/>
          <w:b/>
          <w:bCs/>
          <w:sz w:val="22"/>
          <w:szCs w:val="22"/>
          <w:lang w:val="zh-CN" w:eastAsia="zh-CN" w:bidi="zh-CN"/>
        </w:rPr>
        <w:t>采购代理机</w:t>
      </w:r>
    </w:p>
    <w:p>
      <w:pPr>
        <w:spacing w:line="480" w:lineRule="auto"/>
        <w:ind w:firstLine="883" w:firstLineChars="400"/>
        <w:rPr>
          <w:rFonts w:ascii="宋体" w:hAnsi="宋体" w:eastAsia="宋体" w:cs="宋体"/>
          <w:b/>
          <w:bCs/>
          <w:sz w:val="22"/>
          <w:szCs w:val="22"/>
          <w:lang w:val="zh-CN" w:eastAsia="zh-CN" w:bidi="zh-CN"/>
        </w:rPr>
      </w:pPr>
      <w:r>
        <w:rPr>
          <w:rFonts w:hint="eastAsia" w:ascii="宋体" w:hAnsi="宋体" w:eastAsia="宋体" w:cs="宋体"/>
          <w:b/>
          <w:bCs/>
          <w:sz w:val="22"/>
          <w:szCs w:val="22"/>
          <w:lang w:val="zh-CN" w:eastAsia="zh-CN" w:bidi="zh-CN"/>
        </w:rPr>
        <w:t>构收到的磋商文件少于 3 家，采购人将对本项目依法重新组织招标。</w:t>
      </w:r>
    </w:p>
    <w:p>
      <w:pPr>
        <w:pStyle w:val="8"/>
        <w:numPr>
          <w:ilvl w:val="1"/>
          <w:numId w:val="15"/>
        </w:numPr>
        <w:tabs>
          <w:tab w:val="left" w:pos="1065"/>
        </w:tabs>
        <w:ind w:hanging="445"/>
      </w:pPr>
      <w:bookmarkStart w:id="34" w:name="4.3_投标文件的修改与撤回"/>
      <w:bookmarkEnd w:id="34"/>
      <w:r>
        <w:rPr>
          <w:rFonts w:hint="eastAsia"/>
          <w:lang w:eastAsia="zh-CN"/>
        </w:rPr>
        <w:t>磋商文件</w:t>
      </w:r>
      <w:r>
        <w:t>的修改与撤回</w:t>
      </w:r>
    </w:p>
    <w:p>
      <w:pPr>
        <w:pStyle w:val="9"/>
        <w:numPr>
          <w:ilvl w:val="2"/>
          <w:numId w:val="15"/>
        </w:numPr>
        <w:tabs>
          <w:tab w:val="left" w:pos="1720"/>
        </w:tabs>
        <w:spacing w:line="398" w:lineRule="auto"/>
        <w:ind w:right="618" w:firstLine="439"/>
      </w:pPr>
      <w:r>
        <w:rPr>
          <w:rFonts w:hint="eastAsia"/>
          <w:spacing w:val="-6"/>
          <w:lang w:eastAsia="zh-CN"/>
        </w:rPr>
        <w:t>供应商</w:t>
      </w:r>
      <w:r>
        <w:rPr>
          <w:spacing w:val="-6"/>
        </w:rPr>
        <w:t>在提交</w:t>
      </w:r>
      <w:r>
        <w:rPr>
          <w:rFonts w:hint="eastAsia"/>
          <w:spacing w:val="-6"/>
          <w:lang w:eastAsia="zh-CN"/>
        </w:rPr>
        <w:t>磋商文件</w:t>
      </w:r>
      <w:r>
        <w:rPr>
          <w:spacing w:val="-6"/>
        </w:rPr>
        <w:t>以后，在规定的递交</w:t>
      </w:r>
      <w:r>
        <w:rPr>
          <w:rFonts w:hint="eastAsia"/>
          <w:spacing w:val="-6"/>
          <w:lang w:eastAsia="zh-CN"/>
        </w:rPr>
        <w:t>磋商文件</w:t>
      </w:r>
      <w:r>
        <w:rPr>
          <w:spacing w:val="-6"/>
        </w:rPr>
        <w:t>截止时间之前，可随时撤回</w:t>
      </w:r>
      <w:r>
        <w:rPr>
          <w:rFonts w:hint="eastAsia"/>
          <w:spacing w:val="-6"/>
          <w:lang w:eastAsia="zh-CN"/>
        </w:rPr>
        <w:t>磋商文件</w:t>
      </w:r>
      <w:r>
        <w:rPr>
          <w:spacing w:val="-3"/>
        </w:rPr>
        <w:t>。需要补充或修改</w:t>
      </w:r>
      <w:r>
        <w:rPr>
          <w:rFonts w:hint="eastAsia"/>
          <w:spacing w:val="-3"/>
          <w:lang w:eastAsia="zh-CN"/>
        </w:rPr>
        <w:t>磋商文件</w:t>
      </w:r>
      <w:r>
        <w:rPr>
          <w:spacing w:val="-3"/>
        </w:rPr>
        <w:t>时，必须先撤回</w:t>
      </w:r>
      <w:r>
        <w:rPr>
          <w:rFonts w:hint="eastAsia"/>
          <w:spacing w:val="-3"/>
          <w:lang w:eastAsia="zh-CN"/>
        </w:rPr>
        <w:t>磋商文件</w:t>
      </w:r>
      <w:r>
        <w:rPr>
          <w:spacing w:val="-3"/>
        </w:rPr>
        <w:t>，修改后重新递交。</w:t>
      </w:r>
    </w:p>
    <w:p>
      <w:pPr>
        <w:pStyle w:val="9"/>
        <w:numPr>
          <w:ilvl w:val="2"/>
          <w:numId w:val="15"/>
        </w:numPr>
        <w:tabs>
          <w:tab w:val="left" w:pos="1720"/>
        </w:tabs>
        <w:spacing w:before="0" w:line="398" w:lineRule="auto"/>
        <w:ind w:right="618" w:firstLine="439"/>
        <w:rPr>
          <w:spacing w:val="-6"/>
        </w:rPr>
      </w:pPr>
      <w:r>
        <w:rPr>
          <w:spacing w:val="-6"/>
        </w:rPr>
        <w:t>重新递交的</w:t>
      </w:r>
      <w:r>
        <w:rPr>
          <w:rFonts w:hint="eastAsia"/>
          <w:spacing w:val="-6"/>
          <w:lang w:eastAsia="zh-CN"/>
        </w:rPr>
        <w:t>磋商文件</w:t>
      </w:r>
      <w:r>
        <w:rPr>
          <w:spacing w:val="-6"/>
        </w:rPr>
        <w:t>应按</w:t>
      </w:r>
      <w:r>
        <w:rPr>
          <w:rFonts w:hint="eastAsia"/>
          <w:spacing w:val="-6"/>
          <w:lang w:eastAsia="zh-CN"/>
        </w:rPr>
        <w:t>竞争性磋商文件</w:t>
      </w:r>
      <w:r>
        <w:rPr>
          <w:spacing w:val="-6"/>
        </w:rPr>
        <w:t>的规定编制。在递交</w:t>
      </w:r>
      <w:r>
        <w:rPr>
          <w:rFonts w:hint="eastAsia"/>
          <w:spacing w:val="-6"/>
          <w:lang w:eastAsia="zh-CN"/>
        </w:rPr>
        <w:t>磋商文件</w:t>
      </w:r>
      <w:r>
        <w:rPr>
          <w:spacing w:val="-6"/>
        </w:rPr>
        <w:t>截止时间后，不能修</w:t>
      </w:r>
      <w:r>
        <w:rPr>
          <w:spacing w:val="-3"/>
        </w:rPr>
        <w:t>改或</w:t>
      </w:r>
      <w:r>
        <w:rPr>
          <w:spacing w:val="-6"/>
        </w:rPr>
        <w:t>撤回</w:t>
      </w:r>
      <w:r>
        <w:rPr>
          <w:rFonts w:hint="eastAsia"/>
          <w:spacing w:val="-6"/>
          <w:lang w:eastAsia="zh-CN"/>
        </w:rPr>
        <w:t>磋商文件</w:t>
      </w:r>
      <w:r>
        <w:rPr>
          <w:spacing w:val="-6"/>
        </w:rPr>
        <w:t>。</w:t>
      </w:r>
    </w:p>
    <w:p>
      <w:pPr>
        <w:pStyle w:val="9"/>
        <w:numPr>
          <w:ilvl w:val="2"/>
          <w:numId w:val="15"/>
        </w:numPr>
        <w:tabs>
          <w:tab w:val="left" w:pos="1720"/>
        </w:tabs>
        <w:spacing w:before="0" w:line="398" w:lineRule="auto"/>
        <w:ind w:right="618" w:firstLine="439"/>
        <w:rPr>
          <w:spacing w:val="-6"/>
        </w:rPr>
      </w:pPr>
      <w:r>
        <w:rPr>
          <w:spacing w:val="-6"/>
        </w:rPr>
        <w:t>在递交</w:t>
      </w:r>
      <w:r>
        <w:rPr>
          <w:rFonts w:hint="eastAsia"/>
          <w:spacing w:val="-6"/>
          <w:lang w:eastAsia="zh-CN"/>
        </w:rPr>
        <w:t>磋商文件</w:t>
      </w:r>
      <w:r>
        <w:rPr>
          <w:spacing w:val="-6"/>
        </w:rPr>
        <w:t>截止时间至投标有效期满之前，</w:t>
      </w:r>
      <w:r>
        <w:rPr>
          <w:rFonts w:hint="eastAsia"/>
          <w:spacing w:val="-6"/>
          <w:lang w:eastAsia="zh-CN"/>
        </w:rPr>
        <w:t>供应商</w:t>
      </w:r>
      <w:r>
        <w:rPr>
          <w:spacing w:val="-6"/>
        </w:rPr>
        <w:t>不得撤回其</w:t>
      </w:r>
      <w:r>
        <w:rPr>
          <w:rFonts w:hint="eastAsia"/>
          <w:spacing w:val="-6"/>
          <w:lang w:eastAsia="zh-CN"/>
        </w:rPr>
        <w:t>磋商文件</w:t>
      </w:r>
      <w:r>
        <w:rPr>
          <w:spacing w:val="-6"/>
        </w:rPr>
        <w:t>。</w:t>
      </w:r>
    </w:p>
    <w:p>
      <w:pPr>
        <w:pStyle w:val="9"/>
        <w:numPr>
          <w:ilvl w:val="2"/>
          <w:numId w:val="15"/>
        </w:numPr>
        <w:tabs>
          <w:tab w:val="left" w:pos="1720"/>
        </w:tabs>
        <w:spacing w:before="0" w:line="398" w:lineRule="auto"/>
        <w:ind w:right="618" w:firstLine="439"/>
        <w:rPr>
          <w:spacing w:val="-6"/>
        </w:rPr>
      </w:pPr>
      <w:bookmarkStart w:id="35" w:name="5．开标"/>
      <w:bookmarkEnd w:id="35"/>
      <w:r>
        <w:rPr>
          <w:spacing w:val="-6"/>
        </w:rPr>
        <w:t>开标</w:t>
      </w:r>
    </w:p>
    <w:p>
      <w:pPr>
        <w:pStyle w:val="8"/>
        <w:numPr>
          <w:ilvl w:val="1"/>
          <w:numId w:val="9"/>
        </w:numPr>
        <w:tabs>
          <w:tab w:val="left" w:pos="1065"/>
        </w:tabs>
        <w:spacing w:before="174"/>
        <w:ind w:hanging="445"/>
        <w:jc w:val="both"/>
      </w:pPr>
      <w:bookmarkStart w:id="36" w:name="5.1_开标时间和地点"/>
      <w:bookmarkEnd w:id="36"/>
      <w:r>
        <w:t>开标时间和地点</w:t>
      </w:r>
    </w:p>
    <w:p>
      <w:pPr>
        <w:pStyle w:val="10"/>
        <w:spacing w:before="191" w:line="417" w:lineRule="auto"/>
        <w:ind w:left="620" w:right="620" w:firstLine="420"/>
        <w:jc w:val="both"/>
        <w:rPr>
          <w:rFonts w:ascii="宋体" w:hAnsi="宋体" w:eastAsia="宋体" w:cs="宋体"/>
          <w:b/>
          <w:bCs/>
          <w:sz w:val="22"/>
          <w:szCs w:val="22"/>
          <w:lang w:val="zh-CN" w:eastAsia="zh-CN" w:bidi="zh-CN"/>
        </w:rPr>
      </w:pPr>
      <w:r>
        <w:rPr>
          <w:rFonts w:ascii="宋体" w:hAnsi="宋体" w:eastAsia="宋体" w:cs="宋体"/>
          <w:b/>
          <w:bCs/>
          <w:sz w:val="22"/>
          <w:szCs w:val="22"/>
          <w:lang w:val="zh-CN" w:eastAsia="zh-CN" w:bidi="zh-CN"/>
        </w:rPr>
        <w:t>本项目实行不见面开标，</w:t>
      </w:r>
      <w:r>
        <w:rPr>
          <w:rFonts w:hint="eastAsia" w:ascii="宋体" w:hAnsi="宋体" w:eastAsia="宋体" w:cs="宋体"/>
          <w:b/>
          <w:bCs/>
          <w:sz w:val="22"/>
          <w:szCs w:val="22"/>
          <w:lang w:val="zh-CN" w:eastAsia="zh-CN" w:bidi="zh-CN"/>
        </w:rPr>
        <w:t>供应商</w:t>
      </w:r>
      <w:r>
        <w:rPr>
          <w:rFonts w:ascii="宋体" w:hAnsi="宋体" w:eastAsia="宋体" w:cs="宋体"/>
          <w:b/>
          <w:bCs/>
          <w:sz w:val="22"/>
          <w:szCs w:val="22"/>
          <w:lang w:val="zh-CN" w:eastAsia="zh-CN" w:bidi="zh-CN"/>
        </w:rPr>
        <w:t>无需到现场参加本项目的报价，</w:t>
      </w:r>
      <w:r>
        <w:rPr>
          <w:rFonts w:hint="eastAsia" w:ascii="宋体" w:hAnsi="宋体" w:eastAsia="宋体" w:cs="宋体"/>
          <w:b/>
          <w:bCs/>
          <w:sz w:val="22"/>
          <w:szCs w:val="22"/>
          <w:lang w:val="zh-CN" w:eastAsia="zh-CN" w:bidi="zh-CN"/>
        </w:rPr>
        <w:t>供应商</w:t>
      </w:r>
      <w:r>
        <w:rPr>
          <w:rFonts w:ascii="宋体" w:hAnsi="宋体" w:eastAsia="宋体" w:cs="宋体"/>
          <w:b/>
          <w:bCs/>
          <w:sz w:val="22"/>
          <w:szCs w:val="22"/>
          <w:lang w:val="zh-CN" w:eastAsia="zh-CN" w:bidi="zh-CN"/>
        </w:rPr>
        <w:t>必须自备电脑、CA ，准时登录电子交易平台在线参加开标。在</w:t>
      </w:r>
      <w:r>
        <w:rPr>
          <w:rFonts w:hint="eastAsia" w:ascii="宋体" w:hAnsi="宋体" w:eastAsia="宋体" w:cs="宋体"/>
          <w:b/>
          <w:bCs/>
          <w:sz w:val="22"/>
          <w:szCs w:val="22"/>
          <w:lang w:val="zh-CN" w:eastAsia="zh-CN" w:bidi="zh-CN"/>
        </w:rPr>
        <w:t>磋商文件</w:t>
      </w:r>
      <w:r>
        <w:rPr>
          <w:rFonts w:ascii="宋体" w:hAnsi="宋体" w:eastAsia="宋体" w:cs="宋体"/>
          <w:b/>
          <w:bCs/>
          <w:sz w:val="22"/>
          <w:szCs w:val="22"/>
          <w:lang w:val="zh-CN" w:eastAsia="zh-CN" w:bidi="zh-CN"/>
        </w:rPr>
        <w:t>递交截止时间前，各</w:t>
      </w:r>
      <w:r>
        <w:rPr>
          <w:rFonts w:hint="eastAsia" w:ascii="宋体" w:hAnsi="宋体" w:eastAsia="宋体" w:cs="宋体"/>
          <w:b/>
          <w:bCs/>
          <w:sz w:val="22"/>
          <w:szCs w:val="22"/>
          <w:lang w:val="zh-CN" w:eastAsia="zh-CN" w:bidi="zh-CN"/>
        </w:rPr>
        <w:t>供应商</w:t>
      </w:r>
      <w:r>
        <w:rPr>
          <w:rFonts w:ascii="宋体" w:hAnsi="宋体" w:eastAsia="宋体" w:cs="宋体"/>
          <w:b/>
          <w:bCs/>
          <w:sz w:val="22"/>
          <w:szCs w:val="22"/>
          <w:lang w:val="zh-CN" w:eastAsia="zh-CN" w:bidi="zh-CN"/>
        </w:rPr>
        <w:t>即可插入 CA 锁，使各自的电子</w:t>
      </w:r>
      <w:r>
        <w:rPr>
          <w:rFonts w:hint="eastAsia" w:ascii="宋体" w:hAnsi="宋体" w:eastAsia="宋体" w:cs="宋体"/>
          <w:b/>
          <w:bCs/>
          <w:sz w:val="22"/>
          <w:szCs w:val="22"/>
          <w:lang w:val="zh-CN" w:eastAsia="zh-CN" w:bidi="zh-CN"/>
        </w:rPr>
        <w:t>磋商文件</w:t>
      </w:r>
      <w:r>
        <w:rPr>
          <w:rFonts w:ascii="宋体" w:hAnsi="宋体" w:eastAsia="宋体" w:cs="宋体"/>
          <w:b/>
          <w:bCs/>
          <w:sz w:val="22"/>
          <w:szCs w:val="22"/>
          <w:lang w:val="zh-CN" w:eastAsia="zh-CN" w:bidi="zh-CN"/>
        </w:rPr>
        <w:t>处于待解密状态。解密时间为 30 分钟，若</w:t>
      </w:r>
      <w:r>
        <w:rPr>
          <w:rFonts w:hint="eastAsia" w:ascii="宋体" w:hAnsi="宋体" w:eastAsia="宋体" w:cs="宋体"/>
          <w:b/>
          <w:bCs/>
          <w:sz w:val="22"/>
          <w:szCs w:val="22"/>
          <w:lang w:val="zh-CN" w:eastAsia="zh-CN" w:bidi="zh-CN"/>
        </w:rPr>
        <w:t>供应商</w:t>
      </w:r>
      <w:r>
        <w:rPr>
          <w:rFonts w:ascii="宋体" w:hAnsi="宋体" w:eastAsia="宋体" w:cs="宋体"/>
          <w:b/>
          <w:bCs/>
          <w:sz w:val="22"/>
          <w:szCs w:val="22"/>
          <w:lang w:val="zh-CN" w:eastAsia="zh-CN" w:bidi="zh-CN"/>
        </w:rPr>
        <w:t>在规定解密时间内未完成电子标解密操作或未能解密的，视为放弃该项目投标。</w:t>
      </w:r>
    </w:p>
    <w:p>
      <w:pPr>
        <w:pStyle w:val="8"/>
        <w:numPr>
          <w:ilvl w:val="1"/>
          <w:numId w:val="9"/>
        </w:numPr>
        <w:tabs>
          <w:tab w:val="left" w:pos="1065"/>
        </w:tabs>
        <w:spacing w:before="0" w:line="276" w:lineRule="exact"/>
        <w:ind w:hanging="445"/>
        <w:jc w:val="both"/>
        <w:rPr>
          <w:highlight w:val="none"/>
        </w:rPr>
      </w:pPr>
      <w:bookmarkStart w:id="37" w:name="5.2_开标程序"/>
      <w:bookmarkEnd w:id="37"/>
      <w:r>
        <w:rPr>
          <w:highlight w:val="none"/>
        </w:rPr>
        <w:t>开标程序</w:t>
      </w:r>
    </w:p>
    <w:p>
      <w:pPr>
        <w:pStyle w:val="8"/>
        <w:ind w:left="1060" w:firstLine="0"/>
      </w:pPr>
      <w:r>
        <w:t>主持人按下列程序进行开标：</w:t>
      </w:r>
    </w:p>
    <w:p>
      <w:pPr>
        <w:pStyle w:val="8"/>
        <w:numPr>
          <w:ilvl w:val="0"/>
          <w:numId w:val="16"/>
        </w:numPr>
        <w:tabs>
          <w:tab w:val="left" w:pos="1614"/>
        </w:tabs>
      </w:pPr>
      <w:r>
        <w:t>宣布开标纪律；</w:t>
      </w:r>
    </w:p>
    <w:p>
      <w:pPr>
        <w:pStyle w:val="8"/>
        <w:numPr>
          <w:ilvl w:val="0"/>
          <w:numId w:val="16"/>
        </w:numPr>
        <w:tabs>
          <w:tab w:val="left" w:pos="1614"/>
        </w:tabs>
      </w:pPr>
      <w:r>
        <w:rPr>
          <w:spacing w:val="-1"/>
        </w:rPr>
        <w:t>宣布</w:t>
      </w:r>
      <w:r>
        <w:rPr>
          <w:rFonts w:hint="eastAsia"/>
          <w:spacing w:val="-1"/>
          <w:lang w:eastAsia="zh-CN"/>
        </w:rPr>
        <w:t>采购人</w:t>
      </w:r>
      <w:r>
        <w:rPr>
          <w:spacing w:val="-1"/>
        </w:rPr>
        <w:t>、监督单位、代理机构等有关单位；</w:t>
      </w:r>
    </w:p>
    <w:p>
      <w:pPr>
        <w:pStyle w:val="8"/>
        <w:numPr>
          <w:ilvl w:val="0"/>
          <w:numId w:val="16"/>
        </w:numPr>
        <w:tabs>
          <w:tab w:val="left" w:pos="1614"/>
        </w:tabs>
      </w:pPr>
      <w:r>
        <w:rPr>
          <w:rFonts w:hint="eastAsia"/>
          <w:lang w:eastAsia="zh-CN"/>
        </w:rPr>
        <w:t>供应商</w:t>
      </w:r>
      <w:r>
        <w:t>在规定时间内进行解密；</w:t>
      </w:r>
    </w:p>
    <w:p>
      <w:pPr>
        <w:pStyle w:val="8"/>
        <w:numPr>
          <w:ilvl w:val="0"/>
          <w:numId w:val="16"/>
        </w:numPr>
        <w:tabs>
          <w:tab w:val="left" w:pos="1614"/>
        </w:tabs>
        <w:spacing w:before="187"/>
      </w:pPr>
      <w:r>
        <w:rPr>
          <w:spacing w:val="-1"/>
        </w:rPr>
        <w:t>公布</w:t>
      </w:r>
      <w:r>
        <w:rPr>
          <w:rFonts w:hint="eastAsia"/>
          <w:spacing w:val="-1"/>
          <w:lang w:eastAsia="zh-CN"/>
        </w:rPr>
        <w:t>供应商</w:t>
      </w:r>
      <w:r>
        <w:rPr>
          <w:spacing w:val="-1"/>
        </w:rPr>
        <w:t>名称、投标报价等内容；</w:t>
      </w:r>
    </w:p>
    <w:p>
      <w:pPr>
        <w:pStyle w:val="8"/>
        <w:numPr>
          <w:ilvl w:val="0"/>
          <w:numId w:val="16"/>
        </w:numPr>
        <w:tabs>
          <w:tab w:val="left" w:pos="1614"/>
        </w:tabs>
      </w:pPr>
      <w:r>
        <w:t>进入资格后审及评审阶段；</w:t>
      </w:r>
    </w:p>
    <w:p>
      <w:pPr>
        <w:pStyle w:val="8"/>
        <w:numPr>
          <w:ilvl w:val="0"/>
          <w:numId w:val="16"/>
        </w:numPr>
        <w:tabs>
          <w:tab w:val="left" w:pos="1614"/>
        </w:tabs>
      </w:pPr>
      <w:r>
        <w:t>开标会议结束。</w:t>
      </w:r>
    </w:p>
    <w:p>
      <w:pPr>
        <w:pStyle w:val="8"/>
        <w:numPr>
          <w:ilvl w:val="1"/>
          <w:numId w:val="9"/>
        </w:numPr>
        <w:tabs>
          <w:tab w:val="left" w:pos="1065"/>
        </w:tabs>
        <w:ind w:hanging="445"/>
        <w:jc w:val="both"/>
      </w:pPr>
      <w:bookmarkStart w:id="38" w:name="5.3_招标人对开标过程进行记录，并存档备查。"/>
      <w:bookmarkEnd w:id="38"/>
      <w:r>
        <w:rPr>
          <w:rFonts w:hint="eastAsia"/>
          <w:spacing w:val="-1"/>
          <w:lang w:eastAsia="zh-CN"/>
        </w:rPr>
        <w:t>采购人</w:t>
      </w:r>
      <w:r>
        <w:rPr>
          <w:spacing w:val="-1"/>
        </w:rPr>
        <w:t>对开标过程进行记录，并存档备查。</w:t>
      </w:r>
    </w:p>
    <w:p>
      <w:pPr>
        <w:pStyle w:val="10"/>
        <w:numPr>
          <w:ilvl w:val="1"/>
          <w:numId w:val="9"/>
        </w:numPr>
        <w:tabs>
          <w:tab w:val="left" w:pos="1008"/>
        </w:tabs>
        <w:spacing w:before="186" w:line="410" w:lineRule="auto"/>
        <w:ind w:left="620" w:right="620" w:firstLine="0"/>
        <w:jc w:val="both"/>
        <w:rPr>
          <w:rFonts w:ascii="宋体" w:hAnsi="宋体" w:eastAsia="宋体" w:cs="宋体"/>
          <w:b/>
          <w:bCs/>
          <w:spacing w:val="-1"/>
          <w:sz w:val="22"/>
          <w:szCs w:val="22"/>
          <w:lang w:val="zh-CN" w:eastAsia="zh-CN" w:bidi="zh-CN"/>
        </w:rPr>
      </w:pPr>
      <w:bookmarkStart w:id="39" w:name="5.4各投标人须将投标资格证件的原件扫描件附在电子投标文件中，自觉接受招标人和招"/>
      <w:bookmarkEnd w:id="39"/>
      <w:r>
        <w:rPr>
          <w:rFonts w:ascii="宋体" w:hAnsi="宋体" w:eastAsia="宋体" w:cs="宋体"/>
          <w:b/>
          <w:bCs/>
          <w:spacing w:val="-1"/>
          <w:sz w:val="22"/>
          <w:szCs w:val="22"/>
          <w:lang w:val="zh-CN" w:eastAsia="zh-CN" w:bidi="zh-CN"/>
        </w:rPr>
        <w:t>各</w:t>
      </w:r>
      <w:r>
        <w:rPr>
          <w:rFonts w:hint="eastAsia" w:ascii="宋体" w:hAnsi="宋体" w:eastAsia="宋体" w:cs="宋体"/>
          <w:b/>
          <w:bCs/>
          <w:spacing w:val="-1"/>
          <w:sz w:val="22"/>
          <w:szCs w:val="22"/>
          <w:lang w:val="zh-CN" w:eastAsia="zh-CN" w:bidi="zh-CN"/>
        </w:rPr>
        <w:t>供应商</w:t>
      </w:r>
      <w:r>
        <w:rPr>
          <w:rFonts w:ascii="宋体" w:hAnsi="宋体" w:eastAsia="宋体" w:cs="宋体"/>
          <w:b/>
          <w:bCs/>
          <w:spacing w:val="-1"/>
          <w:sz w:val="22"/>
          <w:szCs w:val="22"/>
          <w:lang w:val="zh-CN" w:eastAsia="zh-CN" w:bidi="zh-CN"/>
        </w:rPr>
        <w:t>须将投标资格证件的原件扫描件附在电子</w:t>
      </w:r>
      <w:r>
        <w:rPr>
          <w:rFonts w:hint="eastAsia" w:ascii="宋体" w:hAnsi="宋体" w:eastAsia="宋体" w:cs="宋体"/>
          <w:b/>
          <w:bCs/>
          <w:spacing w:val="-1"/>
          <w:sz w:val="22"/>
          <w:szCs w:val="22"/>
          <w:lang w:val="zh-CN" w:eastAsia="zh-CN" w:bidi="zh-CN"/>
        </w:rPr>
        <w:t>磋商文件</w:t>
      </w:r>
      <w:r>
        <w:rPr>
          <w:rFonts w:ascii="宋体" w:hAnsi="宋体" w:eastAsia="宋体" w:cs="宋体"/>
          <w:b/>
          <w:bCs/>
          <w:spacing w:val="-1"/>
          <w:sz w:val="22"/>
          <w:szCs w:val="22"/>
          <w:lang w:val="zh-CN" w:eastAsia="zh-CN" w:bidi="zh-CN"/>
        </w:rPr>
        <w:t>中，自觉接受</w:t>
      </w:r>
      <w:r>
        <w:rPr>
          <w:rFonts w:hint="eastAsia" w:ascii="宋体" w:hAnsi="宋体" w:eastAsia="宋体" w:cs="宋体"/>
          <w:b/>
          <w:bCs/>
          <w:spacing w:val="-1"/>
          <w:sz w:val="22"/>
          <w:szCs w:val="22"/>
          <w:lang w:val="zh-CN" w:eastAsia="zh-CN" w:bidi="zh-CN"/>
        </w:rPr>
        <w:t>采购人</w:t>
      </w:r>
      <w:r>
        <w:rPr>
          <w:rFonts w:ascii="宋体" w:hAnsi="宋体" w:eastAsia="宋体" w:cs="宋体"/>
          <w:b/>
          <w:bCs/>
          <w:spacing w:val="-1"/>
          <w:sz w:val="22"/>
          <w:szCs w:val="22"/>
          <w:lang w:val="zh-CN" w:eastAsia="zh-CN" w:bidi="zh-CN"/>
        </w:rPr>
        <w:t>和</w:t>
      </w:r>
      <w:r>
        <w:rPr>
          <w:rFonts w:hint="eastAsia" w:ascii="宋体" w:hAnsi="宋体" w:eastAsia="宋体" w:cs="宋体"/>
          <w:b/>
          <w:bCs/>
          <w:spacing w:val="-1"/>
          <w:sz w:val="22"/>
          <w:szCs w:val="22"/>
          <w:lang w:val="zh-CN" w:eastAsia="zh-CN" w:bidi="zh-CN"/>
        </w:rPr>
        <w:t>采购代理机构</w:t>
      </w:r>
      <w:r>
        <w:rPr>
          <w:rFonts w:ascii="宋体" w:hAnsi="宋体" w:eastAsia="宋体" w:cs="宋体"/>
          <w:b/>
          <w:bCs/>
          <w:spacing w:val="-1"/>
          <w:sz w:val="22"/>
          <w:szCs w:val="22"/>
          <w:lang w:val="zh-CN" w:eastAsia="zh-CN" w:bidi="zh-CN"/>
        </w:rPr>
        <w:t xml:space="preserve">   的审查，发现</w:t>
      </w:r>
      <w:r>
        <w:rPr>
          <w:rFonts w:hint="eastAsia" w:ascii="宋体" w:hAnsi="宋体" w:eastAsia="宋体" w:cs="宋体"/>
          <w:b/>
          <w:bCs/>
          <w:spacing w:val="-1"/>
          <w:sz w:val="22"/>
          <w:szCs w:val="22"/>
          <w:lang w:val="zh-CN" w:eastAsia="zh-CN" w:bidi="zh-CN"/>
        </w:rPr>
        <w:t>供应商</w:t>
      </w:r>
      <w:r>
        <w:rPr>
          <w:rFonts w:ascii="宋体" w:hAnsi="宋体" w:eastAsia="宋体" w:cs="宋体"/>
          <w:b/>
          <w:bCs/>
          <w:spacing w:val="-1"/>
          <w:sz w:val="22"/>
          <w:szCs w:val="22"/>
          <w:lang w:val="zh-CN" w:eastAsia="zh-CN" w:bidi="zh-CN"/>
        </w:rPr>
        <w:t>存在弄虚作假行为或以下证件有一项或多项未提供或资格审查不合格的，将对其投标做无效标处理：</w:t>
      </w:r>
    </w:p>
    <w:p>
      <w:pPr>
        <w:pStyle w:val="8"/>
        <w:numPr>
          <w:ilvl w:val="0"/>
          <w:numId w:val="17"/>
        </w:numPr>
        <w:tabs>
          <w:tab w:val="left" w:pos="1594"/>
        </w:tabs>
        <w:spacing w:before="2"/>
        <w:rPr>
          <w:highlight w:val="none"/>
        </w:rPr>
      </w:pPr>
      <w:r>
        <w:rPr>
          <w:highlight w:val="none"/>
        </w:rPr>
        <w:t>带有统一社会信用代码营业执照副本；</w:t>
      </w:r>
    </w:p>
    <w:p>
      <w:pPr>
        <w:pStyle w:val="8"/>
        <w:numPr>
          <w:ilvl w:val="0"/>
          <w:numId w:val="17"/>
        </w:numPr>
        <w:tabs>
          <w:tab w:val="left" w:pos="1594"/>
        </w:tabs>
        <w:spacing w:line="398" w:lineRule="auto"/>
        <w:ind w:left="599" w:right="618" w:firstLine="441"/>
        <w:rPr>
          <w:highlight w:val="none"/>
        </w:rPr>
      </w:pPr>
      <w:r>
        <w:rPr>
          <w:rFonts w:hint="eastAsia"/>
          <w:highlight w:val="none"/>
          <w:lang w:eastAsia="zh-CN"/>
        </w:rPr>
        <w:t>供应商</w:t>
      </w:r>
      <w:r>
        <w:rPr>
          <w:highlight w:val="none"/>
        </w:rPr>
        <w:t>若为生产厂家的须具有《医疗器械生产许可证》；</w:t>
      </w:r>
      <w:r>
        <w:rPr>
          <w:rFonts w:hint="eastAsia"/>
          <w:highlight w:val="none"/>
          <w:lang w:eastAsia="zh-CN"/>
        </w:rPr>
        <w:t>供应商</w:t>
      </w:r>
      <w:r>
        <w:rPr>
          <w:highlight w:val="none"/>
        </w:rPr>
        <w:t>若为代理商的须具有有效的《医疗器械经营许可证》或《医疗器械经营备案凭证》；</w:t>
      </w:r>
    </w:p>
    <w:p>
      <w:pPr>
        <w:pStyle w:val="10"/>
        <w:numPr>
          <w:ilvl w:val="0"/>
          <w:numId w:val="17"/>
        </w:numPr>
        <w:tabs>
          <w:tab w:val="left" w:pos="1594"/>
        </w:tabs>
        <w:spacing w:before="3"/>
        <w:rPr>
          <w:highlight w:val="none"/>
        </w:rPr>
      </w:pPr>
      <w:r>
        <w:rPr>
          <w:sz w:val="22"/>
          <w:szCs w:val="22"/>
          <w:highlight w:val="none"/>
        </w:rPr>
        <w:t>所投产品的《医疗器械注册证》（不属于医疗器械规范的需提供免证证明材料）</w:t>
      </w:r>
      <w:r>
        <w:rPr>
          <w:highlight w:val="none"/>
        </w:rPr>
        <w:t>；</w:t>
      </w:r>
    </w:p>
    <w:p>
      <w:pPr>
        <w:pStyle w:val="8"/>
        <w:numPr>
          <w:ilvl w:val="0"/>
          <w:numId w:val="17"/>
        </w:numPr>
        <w:tabs>
          <w:tab w:val="left" w:pos="1594"/>
        </w:tabs>
        <w:spacing w:before="183"/>
        <w:rPr>
          <w:highlight w:val="none"/>
        </w:rPr>
      </w:pPr>
      <w:r>
        <w:rPr>
          <w:highlight w:val="none"/>
        </w:rPr>
        <w:t>法定代表人身份证或法人授权委托书及委托代理人身份证；</w:t>
      </w:r>
    </w:p>
    <w:p>
      <w:pPr>
        <w:rPr>
          <w:highlight w:val="none"/>
        </w:rPr>
      </w:pPr>
    </w:p>
    <w:p>
      <w:pPr>
        <w:pStyle w:val="8"/>
        <w:numPr>
          <w:ilvl w:val="0"/>
          <w:numId w:val="17"/>
        </w:numPr>
        <w:tabs>
          <w:tab w:val="left" w:pos="1594"/>
        </w:tabs>
        <w:spacing w:before="70"/>
        <w:jc w:val="both"/>
        <w:rPr>
          <w:highlight w:val="none"/>
        </w:rPr>
      </w:pPr>
      <w:r>
        <w:rPr>
          <w:spacing w:val="-6"/>
          <w:highlight w:val="none"/>
        </w:rPr>
        <w:t xml:space="preserve">参加政府采购活动前 </w:t>
      </w:r>
      <w:r>
        <w:rPr>
          <w:highlight w:val="none"/>
        </w:rPr>
        <w:t>3</w:t>
      </w:r>
      <w:r>
        <w:rPr>
          <w:spacing w:val="-8"/>
          <w:highlight w:val="none"/>
        </w:rPr>
        <w:t xml:space="preserve"> 年内在经营活动中没有重大违法记录的书面声明；</w:t>
      </w:r>
    </w:p>
    <w:p>
      <w:pPr>
        <w:pStyle w:val="8"/>
        <w:numPr>
          <w:ilvl w:val="0"/>
          <w:numId w:val="17"/>
        </w:numPr>
        <w:tabs>
          <w:tab w:val="left" w:pos="1594"/>
        </w:tabs>
        <w:spacing w:line="398" w:lineRule="auto"/>
        <w:ind w:left="599" w:right="618" w:firstLine="441"/>
        <w:jc w:val="both"/>
        <w:rPr>
          <w:highlight w:val="none"/>
        </w:rPr>
      </w:pPr>
      <w:r>
        <w:rPr>
          <w:highlight w:val="none"/>
        </w:rPr>
        <w:t>“信用中国”网站或中国执行信息公开网查询结果截图</w:t>
      </w:r>
      <w:r>
        <w:rPr>
          <w:rFonts w:hint="eastAsia"/>
          <w:highlight w:val="none"/>
          <w:lang w:eastAsia="zh-CN"/>
        </w:rPr>
        <w:t>；</w:t>
      </w:r>
      <w:r>
        <w:rPr>
          <w:spacing w:val="-9"/>
          <w:highlight w:val="none"/>
        </w:rPr>
        <w:t>对列入失信被执行人、重大税收违法失信主体的</w:t>
      </w:r>
      <w:r>
        <w:rPr>
          <w:rFonts w:hint="eastAsia"/>
          <w:spacing w:val="-9"/>
          <w:highlight w:val="none"/>
          <w:lang w:eastAsia="zh-CN"/>
        </w:rPr>
        <w:t>供应商</w:t>
      </w:r>
      <w:r>
        <w:rPr>
          <w:spacing w:val="-9"/>
          <w:highlight w:val="none"/>
        </w:rPr>
        <w:t>，将拒绝其参与本次招标活动；</w:t>
      </w:r>
    </w:p>
    <w:p>
      <w:pPr>
        <w:pStyle w:val="8"/>
        <w:spacing w:before="0"/>
        <w:ind w:left="1060" w:firstLine="0"/>
      </w:pPr>
      <w:r>
        <w:t>以上资料有一项或多项不合格，按无效标处理。</w:t>
      </w:r>
    </w:p>
    <w:p>
      <w:pPr>
        <w:pStyle w:val="6"/>
        <w:numPr>
          <w:ilvl w:val="0"/>
          <w:numId w:val="9"/>
        </w:numPr>
        <w:tabs>
          <w:tab w:val="left" w:pos="982"/>
        </w:tabs>
        <w:spacing w:before="174"/>
        <w:ind w:hanging="362"/>
      </w:pPr>
      <w:bookmarkStart w:id="40" w:name="6．评标"/>
      <w:bookmarkEnd w:id="40"/>
      <w:r>
        <w:t>评标</w:t>
      </w:r>
    </w:p>
    <w:p>
      <w:pPr>
        <w:pStyle w:val="8"/>
        <w:numPr>
          <w:ilvl w:val="1"/>
          <w:numId w:val="9"/>
        </w:numPr>
        <w:tabs>
          <w:tab w:val="left" w:pos="1065"/>
        </w:tabs>
        <w:spacing w:before="173"/>
        <w:ind w:hanging="445"/>
      </w:pPr>
      <w:bookmarkStart w:id="41" w:name="6.1_评标委员会"/>
      <w:bookmarkEnd w:id="41"/>
      <w:r>
        <w:rPr>
          <w:rFonts w:hint="eastAsia"/>
          <w:lang w:eastAsia="zh-CN"/>
        </w:rPr>
        <w:t>磋商小组</w:t>
      </w:r>
    </w:p>
    <w:p>
      <w:pPr>
        <w:pStyle w:val="9"/>
        <w:numPr>
          <w:ilvl w:val="2"/>
          <w:numId w:val="18"/>
        </w:numPr>
        <w:tabs>
          <w:tab w:val="left" w:pos="1720"/>
        </w:tabs>
        <w:spacing w:line="398" w:lineRule="auto"/>
        <w:ind w:right="618" w:firstLine="439"/>
      </w:pPr>
      <w:r>
        <w:rPr>
          <w:spacing w:val="-6"/>
        </w:rPr>
        <w:t>评标由</w:t>
      </w:r>
      <w:r>
        <w:rPr>
          <w:rFonts w:hint="eastAsia"/>
          <w:spacing w:val="-6"/>
          <w:lang w:eastAsia="zh-CN"/>
        </w:rPr>
        <w:t>采购人</w:t>
      </w:r>
      <w:r>
        <w:rPr>
          <w:spacing w:val="-6"/>
        </w:rPr>
        <w:t>依法组建的</w:t>
      </w:r>
      <w:r>
        <w:rPr>
          <w:rFonts w:hint="eastAsia"/>
          <w:spacing w:val="-6"/>
          <w:lang w:eastAsia="zh-CN"/>
        </w:rPr>
        <w:t>磋商小组</w:t>
      </w:r>
      <w:r>
        <w:rPr>
          <w:spacing w:val="-6"/>
        </w:rPr>
        <w:t>负责。</w:t>
      </w:r>
      <w:r>
        <w:rPr>
          <w:rFonts w:hint="eastAsia"/>
          <w:spacing w:val="-6"/>
          <w:lang w:eastAsia="zh-CN"/>
        </w:rPr>
        <w:t>磋商小组</w:t>
      </w:r>
      <w:r>
        <w:rPr>
          <w:spacing w:val="-6"/>
        </w:rPr>
        <w:t>成员确定方式见</w:t>
      </w:r>
      <w:r>
        <w:rPr>
          <w:rFonts w:hint="eastAsia"/>
          <w:spacing w:val="-6"/>
          <w:lang w:eastAsia="zh-CN"/>
        </w:rPr>
        <w:t>供应商须知</w:t>
      </w:r>
      <w:r>
        <w:rPr>
          <w:spacing w:val="-6"/>
        </w:rPr>
        <w:t>前</w:t>
      </w:r>
      <w:r>
        <w:rPr>
          <w:spacing w:val="-4"/>
        </w:rPr>
        <w:t>附表。</w:t>
      </w:r>
    </w:p>
    <w:p>
      <w:pPr>
        <w:pStyle w:val="9"/>
        <w:numPr>
          <w:ilvl w:val="2"/>
          <w:numId w:val="18"/>
        </w:numPr>
        <w:tabs>
          <w:tab w:val="left" w:pos="1720"/>
        </w:tabs>
        <w:spacing w:before="0"/>
        <w:ind w:left="1720"/>
      </w:pPr>
      <w:r>
        <w:rPr>
          <w:rFonts w:hint="eastAsia"/>
          <w:spacing w:val="-3"/>
          <w:lang w:eastAsia="zh-CN"/>
        </w:rPr>
        <w:t>磋商小组</w:t>
      </w:r>
      <w:r>
        <w:rPr>
          <w:spacing w:val="-3"/>
        </w:rPr>
        <w:t>成员有下列情形之一的，应当回避：</w:t>
      </w:r>
    </w:p>
    <w:p>
      <w:pPr>
        <w:pStyle w:val="9"/>
        <w:numPr>
          <w:ilvl w:val="0"/>
          <w:numId w:val="19"/>
        </w:numPr>
        <w:tabs>
          <w:tab w:val="left" w:pos="1614"/>
        </w:tabs>
      </w:pPr>
      <w:r>
        <w:rPr>
          <w:rFonts w:hint="eastAsia"/>
          <w:spacing w:val="-3"/>
          <w:lang w:eastAsia="zh-CN"/>
        </w:rPr>
        <w:t>采购人</w:t>
      </w:r>
      <w:r>
        <w:rPr>
          <w:spacing w:val="-3"/>
        </w:rPr>
        <w:t>或</w:t>
      </w:r>
      <w:r>
        <w:rPr>
          <w:rFonts w:hint="eastAsia"/>
          <w:spacing w:val="-3"/>
          <w:lang w:eastAsia="zh-CN"/>
        </w:rPr>
        <w:t>供应商</w:t>
      </w:r>
      <w:r>
        <w:rPr>
          <w:spacing w:val="-3"/>
        </w:rPr>
        <w:t>的主要负责人的近亲属；</w:t>
      </w:r>
    </w:p>
    <w:p>
      <w:pPr>
        <w:pStyle w:val="9"/>
        <w:numPr>
          <w:ilvl w:val="0"/>
          <w:numId w:val="19"/>
        </w:numPr>
        <w:tabs>
          <w:tab w:val="left" w:pos="1614"/>
        </w:tabs>
      </w:pPr>
      <w:r>
        <w:rPr>
          <w:spacing w:val="-3"/>
        </w:rPr>
        <w:t>项目主管部门或者行政监督部门的人员；</w:t>
      </w:r>
    </w:p>
    <w:p>
      <w:pPr>
        <w:pStyle w:val="9"/>
        <w:numPr>
          <w:ilvl w:val="0"/>
          <w:numId w:val="19"/>
        </w:numPr>
        <w:tabs>
          <w:tab w:val="left" w:pos="1614"/>
        </w:tabs>
        <w:spacing w:before="187"/>
      </w:pPr>
      <w:r>
        <w:rPr>
          <w:spacing w:val="-3"/>
        </w:rPr>
        <w:t>与</w:t>
      </w:r>
      <w:r>
        <w:rPr>
          <w:rFonts w:hint="eastAsia"/>
          <w:spacing w:val="-3"/>
          <w:lang w:eastAsia="zh-CN"/>
        </w:rPr>
        <w:t>供应商</w:t>
      </w:r>
      <w:r>
        <w:rPr>
          <w:spacing w:val="-3"/>
        </w:rPr>
        <w:t>有经济利益关系，可能影响对投标公正评审的；</w:t>
      </w:r>
    </w:p>
    <w:p>
      <w:pPr>
        <w:pStyle w:val="9"/>
        <w:numPr>
          <w:ilvl w:val="0"/>
          <w:numId w:val="19"/>
        </w:numPr>
        <w:tabs>
          <w:tab w:val="left" w:pos="1616"/>
        </w:tabs>
        <w:spacing w:line="398" w:lineRule="auto"/>
        <w:ind w:left="620" w:right="618" w:firstLine="439"/>
      </w:pPr>
      <w:r>
        <w:t>曾因在招标、评标以及其他与招标投标有关活动中从事违法行为而受过行政处罚或刑</w:t>
      </w:r>
      <w:r>
        <w:rPr>
          <w:spacing w:val="-2"/>
        </w:rPr>
        <w:t>事处罚的。</w:t>
      </w:r>
    </w:p>
    <w:p>
      <w:pPr>
        <w:pStyle w:val="8"/>
        <w:numPr>
          <w:ilvl w:val="1"/>
          <w:numId w:val="9"/>
        </w:numPr>
        <w:tabs>
          <w:tab w:val="left" w:pos="1065"/>
        </w:tabs>
        <w:spacing w:before="0"/>
        <w:ind w:hanging="445"/>
      </w:pPr>
      <w:bookmarkStart w:id="42" w:name="6.2_评标原则"/>
      <w:bookmarkEnd w:id="42"/>
      <w:r>
        <w:t>评标原则</w:t>
      </w:r>
    </w:p>
    <w:p>
      <w:pPr>
        <w:pStyle w:val="9"/>
        <w:ind w:left="1060"/>
      </w:pPr>
      <w:r>
        <w:t>评标活动遵循公平、公正、科学和择优的原则。</w:t>
      </w:r>
    </w:p>
    <w:p>
      <w:pPr>
        <w:pStyle w:val="8"/>
        <w:numPr>
          <w:ilvl w:val="1"/>
          <w:numId w:val="9"/>
        </w:numPr>
        <w:tabs>
          <w:tab w:val="left" w:pos="1065"/>
        </w:tabs>
        <w:ind w:hanging="445"/>
      </w:pPr>
      <w:bookmarkStart w:id="43" w:name="6.3_评标"/>
      <w:bookmarkEnd w:id="43"/>
      <w:r>
        <w:t>评标</w:t>
      </w:r>
    </w:p>
    <w:p>
      <w:pPr>
        <w:pStyle w:val="9"/>
        <w:spacing w:line="398" w:lineRule="auto"/>
        <w:ind w:left="620" w:right="618" w:firstLine="439"/>
        <w:rPr>
          <w:sz w:val="21"/>
        </w:rPr>
      </w:pPr>
      <w:r>
        <w:rPr>
          <w:rFonts w:hint="eastAsia"/>
          <w:spacing w:val="-8"/>
          <w:lang w:eastAsia="zh-CN"/>
        </w:rPr>
        <w:t>磋商小组</w:t>
      </w:r>
      <w:r>
        <w:rPr>
          <w:spacing w:val="-8"/>
        </w:rPr>
        <w:t>按照第三章“</w:t>
      </w:r>
      <w:r>
        <w:rPr>
          <w:rFonts w:hint="eastAsia"/>
          <w:spacing w:val="-8"/>
          <w:lang w:eastAsia="zh-CN"/>
        </w:rPr>
        <w:t>评审办法</w:t>
      </w:r>
      <w:r>
        <w:rPr>
          <w:spacing w:val="-8"/>
        </w:rPr>
        <w:t>”规定的方法、评审因素、标准和程序对</w:t>
      </w:r>
      <w:r>
        <w:rPr>
          <w:rFonts w:hint="eastAsia"/>
          <w:spacing w:val="-8"/>
          <w:lang w:eastAsia="zh-CN"/>
        </w:rPr>
        <w:t>磋商文件</w:t>
      </w:r>
      <w:r>
        <w:rPr>
          <w:spacing w:val="-8"/>
        </w:rPr>
        <w:t>进行评</w:t>
      </w:r>
      <w:r>
        <w:rPr>
          <w:spacing w:val="-3"/>
        </w:rPr>
        <w:t>审。第三章“</w:t>
      </w:r>
      <w:r>
        <w:rPr>
          <w:rFonts w:hint="eastAsia"/>
          <w:spacing w:val="-3"/>
          <w:lang w:eastAsia="zh-CN"/>
        </w:rPr>
        <w:t>评审办法</w:t>
      </w:r>
      <w:r>
        <w:rPr>
          <w:spacing w:val="-3"/>
        </w:rPr>
        <w:t>”没有规定的方法、评审因素和标准，不作为评标依据</w:t>
      </w:r>
      <w:r>
        <w:rPr>
          <w:sz w:val="21"/>
        </w:rPr>
        <w:t>。</w:t>
      </w:r>
    </w:p>
    <w:p>
      <w:pPr>
        <w:pStyle w:val="6"/>
        <w:numPr>
          <w:ilvl w:val="0"/>
          <w:numId w:val="9"/>
        </w:numPr>
        <w:tabs>
          <w:tab w:val="left" w:pos="982"/>
        </w:tabs>
        <w:spacing w:line="295" w:lineRule="exact"/>
        <w:ind w:hanging="362"/>
      </w:pPr>
      <w:bookmarkStart w:id="44" w:name="7．合同授予"/>
      <w:bookmarkEnd w:id="44"/>
      <w:r>
        <w:t>合同授予</w:t>
      </w:r>
    </w:p>
    <w:p>
      <w:pPr>
        <w:pStyle w:val="8"/>
        <w:numPr>
          <w:ilvl w:val="1"/>
          <w:numId w:val="9"/>
        </w:numPr>
        <w:tabs>
          <w:tab w:val="left" w:pos="1065"/>
        </w:tabs>
        <w:spacing w:before="173"/>
        <w:ind w:hanging="445"/>
        <w:jc w:val="both"/>
      </w:pPr>
      <w:bookmarkStart w:id="45" w:name="7.1_定标方式"/>
      <w:bookmarkEnd w:id="45"/>
      <w:r>
        <w:t>定标方式</w:t>
      </w:r>
    </w:p>
    <w:p>
      <w:pPr>
        <w:pStyle w:val="9"/>
        <w:spacing w:before="187" w:line="398" w:lineRule="auto"/>
        <w:ind w:left="620" w:right="618" w:firstLine="439"/>
        <w:jc w:val="both"/>
      </w:pPr>
      <w:r>
        <w:rPr>
          <w:rFonts w:hint="eastAsia"/>
          <w:spacing w:val="-5"/>
          <w:lang w:eastAsia="zh-CN"/>
        </w:rPr>
        <w:t>磋商小组</w:t>
      </w:r>
      <w:r>
        <w:rPr>
          <w:spacing w:val="-5"/>
        </w:rPr>
        <w:t>按综合得分由高到低推荐前三名作为中标候选人。评审得分相同的，按投标报价</w:t>
      </w:r>
      <w:r>
        <w:rPr>
          <w:spacing w:val="-7"/>
        </w:rPr>
        <w:t>由低到高的顺序排列，得分且投标报价相同的，按技术部分得分由高到低排列；投标报价技术部</w:t>
      </w:r>
      <w:r>
        <w:rPr>
          <w:spacing w:val="-3"/>
        </w:rPr>
        <w:t>分得分再相同时，采取随机抽取的方式确定。</w:t>
      </w:r>
    </w:p>
    <w:p>
      <w:pPr>
        <w:pStyle w:val="8"/>
        <w:numPr>
          <w:ilvl w:val="1"/>
          <w:numId w:val="9"/>
        </w:numPr>
        <w:tabs>
          <w:tab w:val="left" w:pos="1065"/>
        </w:tabs>
        <w:spacing w:before="0"/>
        <w:ind w:hanging="445"/>
        <w:jc w:val="both"/>
      </w:pPr>
      <w:bookmarkStart w:id="46" w:name="7.2_中标通知"/>
      <w:bookmarkEnd w:id="46"/>
      <w:r>
        <w:t>中标通知</w:t>
      </w:r>
    </w:p>
    <w:p>
      <w:pPr>
        <w:pStyle w:val="9"/>
        <w:spacing w:line="398" w:lineRule="auto"/>
        <w:ind w:left="620" w:right="618" w:firstLine="439"/>
      </w:pPr>
      <w:r>
        <w:rPr>
          <w:spacing w:val="-6"/>
        </w:rPr>
        <w:t>在本章规定的投标有效期内，</w:t>
      </w:r>
      <w:r>
        <w:rPr>
          <w:rFonts w:hint="eastAsia"/>
          <w:spacing w:val="-6"/>
          <w:lang w:eastAsia="zh-CN"/>
        </w:rPr>
        <w:t>采购人</w:t>
      </w:r>
      <w:r>
        <w:rPr>
          <w:spacing w:val="-6"/>
        </w:rPr>
        <w:t>以书面形式向中标人发出中标通知书，同时将中标结果</w:t>
      </w:r>
      <w:r>
        <w:rPr>
          <w:spacing w:val="-3"/>
        </w:rPr>
        <w:t>公布在相应的网站上。</w:t>
      </w:r>
      <w:r>
        <w:rPr>
          <w:rFonts w:hint="eastAsia"/>
          <w:b/>
          <w:bCs/>
          <w:spacing w:val="-3"/>
        </w:rPr>
        <w:t>（</w:t>
      </w:r>
      <w:r>
        <w:rPr>
          <w:rFonts w:hint="eastAsia"/>
          <w:b/>
          <w:bCs/>
          <w:spacing w:val="-3"/>
          <w:lang w:val="en-US"/>
        </w:rPr>
        <w:t>中标人不得转包他人，如有违反本规定，取消中标人资格，后果自负</w:t>
      </w:r>
      <w:r>
        <w:rPr>
          <w:rFonts w:hint="eastAsia"/>
          <w:b/>
          <w:bCs/>
          <w:spacing w:val="-3"/>
        </w:rPr>
        <w:t>）。</w:t>
      </w:r>
    </w:p>
    <w:p>
      <w:pPr>
        <w:pStyle w:val="8"/>
        <w:numPr>
          <w:ilvl w:val="1"/>
          <w:numId w:val="9"/>
        </w:numPr>
        <w:tabs>
          <w:tab w:val="left" w:pos="1065"/>
        </w:tabs>
        <w:spacing w:before="0"/>
        <w:ind w:hanging="445"/>
      </w:pPr>
      <w:bookmarkStart w:id="47" w:name="7.3_签订合同"/>
      <w:bookmarkEnd w:id="47"/>
      <w:r>
        <w:t>签订合同</w:t>
      </w:r>
    </w:p>
    <w:p>
      <w:pPr>
        <w:pStyle w:val="9"/>
        <w:spacing w:line="398" w:lineRule="auto"/>
        <w:ind w:left="620" w:right="618" w:firstLine="439"/>
        <w:rPr>
          <w:rFonts w:ascii="宋体" w:hAnsi="宋体" w:eastAsia="宋体" w:cs="宋体"/>
          <w:spacing w:val="-6"/>
        </w:rPr>
      </w:pPr>
      <w:r>
        <w:rPr>
          <w:rFonts w:hint="eastAsia" w:cs="宋体"/>
          <w:spacing w:val="-6"/>
          <w:highlight w:val="none"/>
          <w:lang w:val="en-US" w:eastAsia="zh-CN"/>
        </w:rPr>
        <w:t>采购人与中标人</w:t>
      </w:r>
      <w:r>
        <w:rPr>
          <w:rFonts w:ascii="宋体" w:hAnsi="宋体" w:eastAsia="宋体" w:cs="宋体"/>
          <w:spacing w:val="-6"/>
          <w:highlight w:val="none"/>
        </w:rPr>
        <w:t>应当自中标通知书发出之日起 10 个工作日内，根据</w:t>
      </w:r>
      <w:r>
        <w:rPr>
          <w:rFonts w:hint="eastAsia" w:ascii="宋体" w:hAnsi="宋体" w:eastAsia="宋体" w:cs="宋体"/>
          <w:spacing w:val="-6"/>
          <w:highlight w:val="none"/>
          <w:lang w:eastAsia="zh-CN"/>
        </w:rPr>
        <w:t>竞争性磋商文件</w:t>
      </w:r>
      <w:r>
        <w:rPr>
          <w:rFonts w:ascii="宋体" w:hAnsi="宋体" w:eastAsia="宋体" w:cs="宋体"/>
          <w:spacing w:val="-6"/>
          <w:highlight w:val="none"/>
        </w:rPr>
        <w:t>和中标投标人的</w:t>
      </w:r>
      <w:r>
        <w:rPr>
          <w:rFonts w:hint="eastAsia" w:ascii="宋体" w:hAnsi="宋体" w:eastAsia="宋体" w:cs="宋体"/>
          <w:spacing w:val="-6"/>
          <w:highlight w:val="none"/>
          <w:lang w:eastAsia="zh-CN"/>
        </w:rPr>
        <w:t>磋商文件</w:t>
      </w:r>
      <w:r>
        <w:rPr>
          <w:rFonts w:ascii="宋体" w:hAnsi="宋体" w:eastAsia="宋体" w:cs="宋体"/>
          <w:spacing w:val="-6"/>
          <w:highlight w:val="none"/>
        </w:rPr>
        <w:t>订立书面合同。</w:t>
      </w:r>
      <w:r>
        <w:rPr>
          <w:rFonts w:hint="eastAsia" w:cs="宋体"/>
          <w:spacing w:val="-6"/>
          <w:highlight w:val="none"/>
          <w:lang w:val="en-US" w:eastAsia="zh-CN"/>
        </w:rPr>
        <w:t>潜在投标人要在响应文件中对此内容提供相应的承诺函，格式自拟</w:t>
      </w:r>
      <w:r>
        <w:rPr>
          <w:rFonts w:hint="eastAsia" w:cs="宋体"/>
          <w:spacing w:val="-6"/>
          <w:lang w:val="en-US" w:eastAsia="zh-CN"/>
        </w:rPr>
        <w:t>，</w:t>
      </w:r>
      <w:r>
        <w:rPr>
          <w:rFonts w:ascii="宋体" w:hAnsi="宋体" w:eastAsia="宋体" w:cs="宋体"/>
          <w:spacing w:val="-6"/>
        </w:rPr>
        <w:t>中标</w:t>
      </w:r>
      <w:r>
        <w:rPr>
          <w:rFonts w:hint="eastAsia" w:ascii="宋体" w:hAnsi="宋体" w:eastAsia="宋体" w:cs="宋体"/>
          <w:spacing w:val="-6"/>
          <w:lang w:eastAsia="zh-CN"/>
        </w:rPr>
        <w:t>供应商</w:t>
      </w:r>
      <w:r>
        <w:rPr>
          <w:rFonts w:ascii="宋体" w:hAnsi="宋体" w:eastAsia="宋体" w:cs="宋体"/>
          <w:spacing w:val="-6"/>
        </w:rPr>
        <w:t>无正当理由拒签合同的，</w:t>
      </w:r>
      <w:r>
        <w:rPr>
          <w:rFonts w:hint="eastAsia" w:ascii="宋体" w:hAnsi="宋体" w:eastAsia="宋体" w:cs="宋体"/>
          <w:spacing w:val="-6"/>
          <w:lang w:eastAsia="zh-CN"/>
        </w:rPr>
        <w:t>采购人</w:t>
      </w:r>
      <w:r>
        <w:rPr>
          <w:rFonts w:ascii="宋体" w:hAnsi="宋体" w:eastAsia="宋体" w:cs="宋体"/>
          <w:spacing w:val="-6"/>
        </w:rPr>
        <w:t>取消其中标资格，其投标保证金</w:t>
      </w:r>
      <w:r>
        <w:rPr>
          <w:rFonts w:hint="eastAsia" w:cs="宋体"/>
          <w:spacing w:val="-6"/>
          <w:lang w:eastAsia="zh-CN"/>
        </w:rPr>
        <w:t>（</w:t>
      </w:r>
      <w:r>
        <w:rPr>
          <w:rFonts w:hint="eastAsia" w:cs="宋体"/>
          <w:spacing w:val="-6"/>
          <w:lang w:val="en-US" w:eastAsia="zh-CN"/>
        </w:rPr>
        <w:t>如有</w:t>
      </w:r>
      <w:r>
        <w:rPr>
          <w:rFonts w:hint="eastAsia" w:cs="宋体"/>
          <w:spacing w:val="-6"/>
          <w:lang w:eastAsia="zh-CN"/>
        </w:rPr>
        <w:t>）</w:t>
      </w:r>
      <w:r>
        <w:rPr>
          <w:rFonts w:ascii="宋体" w:hAnsi="宋体" w:eastAsia="宋体" w:cs="宋体"/>
          <w:spacing w:val="-6"/>
        </w:rPr>
        <w:t>不予退还；给</w:t>
      </w:r>
      <w:r>
        <w:rPr>
          <w:rFonts w:hint="eastAsia" w:ascii="宋体" w:hAnsi="宋体" w:eastAsia="宋体" w:cs="宋体"/>
          <w:spacing w:val="-6"/>
          <w:lang w:eastAsia="zh-CN"/>
        </w:rPr>
        <w:t>采购人</w:t>
      </w:r>
      <w:r>
        <w:rPr>
          <w:rFonts w:ascii="宋体" w:hAnsi="宋体" w:eastAsia="宋体" w:cs="宋体"/>
          <w:spacing w:val="-6"/>
        </w:rPr>
        <w:t>造成的损失超过投标保证金数额的，中标</w:t>
      </w:r>
      <w:r>
        <w:rPr>
          <w:rFonts w:hint="eastAsia" w:ascii="宋体" w:hAnsi="宋体" w:eastAsia="宋体" w:cs="宋体"/>
          <w:spacing w:val="-6"/>
          <w:lang w:eastAsia="zh-CN"/>
        </w:rPr>
        <w:t>供应商</w:t>
      </w:r>
      <w:r>
        <w:rPr>
          <w:rFonts w:ascii="宋体" w:hAnsi="宋体" w:eastAsia="宋体" w:cs="宋体"/>
          <w:spacing w:val="-6"/>
        </w:rPr>
        <w:t>还应当对超过部分予以赔偿。</w:t>
      </w:r>
    </w:p>
    <w:p>
      <w:pPr>
        <w:pStyle w:val="6"/>
        <w:numPr>
          <w:ilvl w:val="0"/>
          <w:numId w:val="9"/>
        </w:numPr>
        <w:tabs>
          <w:tab w:val="left" w:pos="982"/>
        </w:tabs>
        <w:spacing w:line="295" w:lineRule="exact"/>
        <w:ind w:hanging="362"/>
      </w:pPr>
      <w:bookmarkStart w:id="48" w:name="8．重新招标和不再招标"/>
      <w:bookmarkEnd w:id="48"/>
      <w:r>
        <w:t>重新招标和不再招标</w:t>
      </w:r>
    </w:p>
    <w:p>
      <w:pPr>
        <w:pStyle w:val="8"/>
        <w:numPr>
          <w:ilvl w:val="1"/>
          <w:numId w:val="9"/>
        </w:numPr>
        <w:tabs>
          <w:tab w:val="left" w:pos="1065"/>
        </w:tabs>
        <w:spacing w:before="173"/>
        <w:ind w:hanging="445"/>
      </w:pPr>
      <w:bookmarkStart w:id="49" w:name="8.1_重新招标"/>
      <w:bookmarkEnd w:id="49"/>
      <w:r>
        <w:t>重新招标</w:t>
      </w:r>
    </w:p>
    <w:p>
      <w:pPr>
        <w:pStyle w:val="9"/>
        <w:ind w:left="1060"/>
      </w:pPr>
      <w:r>
        <w:t>有下列情形之一的，</w:t>
      </w:r>
      <w:r>
        <w:rPr>
          <w:rFonts w:hint="eastAsia"/>
          <w:lang w:eastAsia="zh-CN"/>
        </w:rPr>
        <w:t>采购人</w:t>
      </w:r>
      <w:r>
        <w:t>将重新招标：</w:t>
      </w:r>
    </w:p>
    <w:p>
      <w:pPr>
        <w:pStyle w:val="9"/>
        <w:numPr>
          <w:ilvl w:val="0"/>
          <w:numId w:val="20"/>
        </w:numPr>
        <w:tabs>
          <w:tab w:val="left" w:pos="1614"/>
        </w:tabs>
      </w:pPr>
      <w:r>
        <w:rPr>
          <w:spacing w:val="-7"/>
        </w:rPr>
        <w:t>投标截止时间止，</w:t>
      </w:r>
      <w:r>
        <w:rPr>
          <w:rFonts w:hint="eastAsia"/>
          <w:spacing w:val="-7"/>
          <w:lang w:eastAsia="zh-CN"/>
        </w:rPr>
        <w:t>供应商</w:t>
      </w:r>
      <w:r>
        <w:rPr>
          <w:spacing w:val="-7"/>
        </w:rPr>
        <w:t xml:space="preserve">少于 </w:t>
      </w:r>
      <w:r>
        <w:t>3</w:t>
      </w:r>
      <w:r>
        <w:rPr>
          <w:spacing w:val="-9"/>
        </w:rPr>
        <w:t xml:space="preserve"> 个，</w:t>
      </w:r>
      <w:r>
        <w:rPr>
          <w:rFonts w:hint="eastAsia"/>
          <w:spacing w:val="-9"/>
          <w:lang w:eastAsia="zh-CN"/>
        </w:rPr>
        <w:t>采购人</w:t>
      </w:r>
      <w:r>
        <w:rPr>
          <w:spacing w:val="-9"/>
        </w:rPr>
        <w:t>将重新招标；</w:t>
      </w:r>
    </w:p>
    <w:p>
      <w:pPr>
        <w:pStyle w:val="9"/>
        <w:numPr>
          <w:ilvl w:val="0"/>
          <w:numId w:val="20"/>
        </w:numPr>
        <w:tabs>
          <w:tab w:val="left" w:pos="1614"/>
        </w:tabs>
      </w:pPr>
      <w:r>
        <w:rPr>
          <w:spacing w:val="-3"/>
        </w:rPr>
        <w:t>经</w:t>
      </w:r>
      <w:r>
        <w:rPr>
          <w:rFonts w:hint="eastAsia"/>
          <w:spacing w:val="-3"/>
          <w:lang w:eastAsia="zh-CN"/>
        </w:rPr>
        <w:t>磋商小组</w:t>
      </w:r>
      <w:r>
        <w:rPr>
          <w:spacing w:val="-3"/>
        </w:rPr>
        <w:t>评审后否决所有投标。</w:t>
      </w:r>
    </w:p>
    <w:p>
      <w:pPr>
        <w:pStyle w:val="6"/>
        <w:numPr>
          <w:ilvl w:val="0"/>
          <w:numId w:val="9"/>
        </w:numPr>
        <w:tabs>
          <w:tab w:val="left" w:pos="982"/>
        </w:tabs>
        <w:spacing w:before="174"/>
        <w:ind w:hanging="362"/>
      </w:pPr>
      <w:bookmarkStart w:id="50" w:name="9．纪律和监督"/>
      <w:bookmarkEnd w:id="50"/>
      <w:r>
        <w:t>纪律和监督</w:t>
      </w:r>
    </w:p>
    <w:p>
      <w:pPr>
        <w:pStyle w:val="8"/>
        <w:numPr>
          <w:ilvl w:val="1"/>
          <w:numId w:val="9"/>
        </w:numPr>
        <w:tabs>
          <w:tab w:val="left" w:pos="1065"/>
        </w:tabs>
        <w:spacing w:before="173"/>
        <w:ind w:hanging="445"/>
      </w:pPr>
      <w:bookmarkStart w:id="51" w:name="9.1_对招标人的纪律要求"/>
      <w:bookmarkEnd w:id="51"/>
      <w:r>
        <w:rPr>
          <w:spacing w:val="-2"/>
        </w:rPr>
        <w:t>对</w:t>
      </w:r>
      <w:r>
        <w:rPr>
          <w:rFonts w:hint="eastAsia"/>
          <w:spacing w:val="-2"/>
          <w:lang w:eastAsia="zh-CN"/>
        </w:rPr>
        <w:t>采购人</w:t>
      </w:r>
      <w:r>
        <w:rPr>
          <w:spacing w:val="-2"/>
        </w:rPr>
        <w:t>的纪律要求</w:t>
      </w:r>
    </w:p>
    <w:p>
      <w:pPr>
        <w:pStyle w:val="9"/>
        <w:spacing w:line="398" w:lineRule="auto"/>
        <w:ind w:left="620" w:right="564" w:firstLine="439"/>
      </w:pPr>
      <w:r>
        <w:rPr>
          <w:rFonts w:hint="eastAsia"/>
          <w:lang w:eastAsia="zh-CN"/>
        </w:rPr>
        <w:t>采购人</w:t>
      </w:r>
      <w:r>
        <w:t>不得泄漏招标投标活动中应当保密的情况和资料，不得与</w:t>
      </w:r>
      <w:r>
        <w:rPr>
          <w:rFonts w:hint="eastAsia"/>
          <w:lang w:eastAsia="zh-CN"/>
        </w:rPr>
        <w:t>供应商</w:t>
      </w:r>
      <w:r>
        <w:t>串通损害国家利益、社会公共利益或者他人合法权益。</w:t>
      </w:r>
    </w:p>
    <w:p>
      <w:pPr>
        <w:pStyle w:val="8"/>
        <w:numPr>
          <w:ilvl w:val="1"/>
          <w:numId w:val="9"/>
        </w:numPr>
        <w:tabs>
          <w:tab w:val="left" w:pos="1065"/>
        </w:tabs>
        <w:spacing w:before="0"/>
        <w:ind w:hanging="445"/>
      </w:pPr>
      <w:bookmarkStart w:id="52" w:name="9.2_对投标人的纪律要求"/>
      <w:bookmarkEnd w:id="52"/>
      <w:r>
        <w:rPr>
          <w:spacing w:val="-2"/>
        </w:rPr>
        <w:t>对</w:t>
      </w:r>
      <w:r>
        <w:rPr>
          <w:rFonts w:hint="eastAsia"/>
          <w:spacing w:val="-2"/>
          <w:lang w:eastAsia="zh-CN"/>
        </w:rPr>
        <w:t>供应商</w:t>
      </w:r>
      <w:r>
        <w:rPr>
          <w:spacing w:val="-2"/>
        </w:rPr>
        <w:t>的纪律要求</w:t>
      </w:r>
    </w:p>
    <w:p>
      <w:pPr>
        <w:pStyle w:val="9"/>
        <w:spacing w:before="187" w:line="398" w:lineRule="auto"/>
        <w:ind w:left="620" w:right="564" w:firstLine="439"/>
        <w:jc w:val="both"/>
      </w:pPr>
      <w:r>
        <w:rPr>
          <w:rFonts w:hint="eastAsia"/>
          <w:spacing w:val="-6"/>
          <w:lang w:eastAsia="zh-CN"/>
        </w:rPr>
        <w:t>供应商</w:t>
      </w:r>
      <w:r>
        <w:rPr>
          <w:spacing w:val="-6"/>
        </w:rPr>
        <w:t>不得相互串通投标或者与</w:t>
      </w:r>
      <w:r>
        <w:rPr>
          <w:rFonts w:hint="eastAsia"/>
          <w:spacing w:val="-6"/>
          <w:lang w:eastAsia="zh-CN"/>
        </w:rPr>
        <w:t>采购人</w:t>
      </w:r>
      <w:r>
        <w:rPr>
          <w:spacing w:val="-6"/>
        </w:rPr>
        <w:t>串通投标，不得向</w:t>
      </w:r>
      <w:r>
        <w:rPr>
          <w:rFonts w:hint="eastAsia"/>
          <w:spacing w:val="-6"/>
          <w:lang w:eastAsia="zh-CN"/>
        </w:rPr>
        <w:t>采购人</w:t>
      </w:r>
      <w:r>
        <w:rPr>
          <w:spacing w:val="-6"/>
        </w:rPr>
        <w:t>或者</w:t>
      </w:r>
      <w:r>
        <w:rPr>
          <w:rFonts w:hint="eastAsia"/>
          <w:spacing w:val="-6"/>
          <w:lang w:eastAsia="zh-CN"/>
        </w:rPr>
        <w:t>磋商小组</w:t>
      </w:r>
      <w:r>
        <w:rPr>
          <w:spacing w:val="-6"/>
        </w:rPr>
        <w:t>成员行贿谋</w:t>
      </w:r>
      <w:r>
        <w:rPr>
          <w:spacing w:val="-3"/>
        </w:rPr>
        <w:t>取中标，不得以他人名义投标或者以其他方式弄虚作假骗取中标；</w:t>
      </w:r>
      <w:r>
        <w:rPr>
          <w:rFonts w:hint="eastAsia"/>
          <w:spacing w:val="-3"/>
          <w:lang w:eastAsia="zh-CN"/>
        </w:rPr>
        <w:t>供应商</w:t>
      </w:r>
      <w:r>
        <w:rPr>
          <w:spacing w:val="-3"/>
        </w:rPr>
        <w:t>不得以任何方式干扰、影响评标工作。</w:t>
      </w:r>
    </w:p>
    <w:p>
      <w:pPr>
        <w:pStyle w:val="8"/>
        <w:numPr>
          <w:ilvl w:val="1"/>
          <w:numId w:val="9"/>
        </w:numPr>
        <w:tabs>
          <w:tab w:val="left" w:pos="1065"/>
        </w:tabs>
        <w:spacing w:before="0"/>
        <w:ind w:hanging="445"/>
        <w:jc w:val="both"/>
      </w:pPr>
      <w:bookmarkStart w:id="53" w:name="9.3_对评标委员会成员的纪律要求"/>
      <w:bookmarkEnd w:id="53"/>
      <w:r>
        <w:t>对</w:t>
      </w:r>
      <w:r>
        <w:rPr>
          <w:rFonts w:hint="eastAsia"/>
          <w:lang w:eastAsia="zh-CN"/>
        </w:rPr>
        <w:t>磋商小组</w:t>
      </w:r>
      <w:r>
        <w:t>成员的纪律要求</w:t>
      </w:r>
    </w:p>
    <w:p>
      <w:pPr>
        <w:pStyle w:val="9"/>
        <w:spacing w:line="398" w:lineRule="auto"/>
        <w:ind w:left="620" w:right="618" w:firstLine="439"/>
        <w:jc w:val="both"/>
      </w:pPr>
      <w:r>
        <w:rPr>
          <w:rFonts w:hint="eastAsia"/>
          <w:spacing w:val="-6"/>
          <w:lang w:eastAsia="zh-CN"/>
        </w:rPr>
        <w:t>磋商小组</w:t>
      </w:r>
      <w:r>
        <w:rPr>
          <w:spacing w:val="-6"/>
        </w:rPr>
        <w:t>成员不得收受他人的财物或者其他好处，不得向他人透露对</w:t>
      </w:r>
      <w:r>
        <w:rPr>
          <w:rFonts w:hint="eastAsia"/>
          <w:spacing w:val="-6"/>
          <w:lang w:eastAsia="zh-CN"/>
        </w:rPr>
        <w:t>磋商文件</w:t>
      </w:r>
      <w:r>
        <w:rPr>
          <w:spacing w:val="-6"/>
        </w:rPr>
        <w:t>的评审和比</w:t>
      </w:r>
      <w:r>
        <w:rPr>
          <w:spacing w:val="-8"/>
        </w:rPr>
        <w:t>较、中标候选人的推荐情况以及评标有关的其他情况。在评标活动中，</w:t>
      </w:r>
      <w:r>
        <w:rPr>
          <w:rFonts w:hint="eastAsia"/>
          <w:spacing w:val="-8"/>
          <w:lang w:eastAsia="zh-CN"/>
        </w:rPr>
        <w:t>磋商小组</w:t>
      </w:r>
      <w:r>
        <w:rPr>
          <w:spacing w:val="-8"/>
        </w:rPr>
        <w:t>成员不得擅离</w:t>
      </w:r>
      <w:r>
        <w:rPr>
          <w:spacing w:val="-9"/>
        </w:rPr>
        <w:t>职守，影响评标程序正常进行，不得使用第三章“</w:t>
      </w:r>
      <w:r>
        <w:rPr>
          <w:rFonts w:hint="eastAsia"/>
          <w:spacing w:val="-9"/>
          <w:lang w:eastAsia="zh-CN"/>
        </w:rPr>
        <w:t>评审办法</w:t>
      </w:r>
      <w:r>
        <w:rPr>
          <w:spacing w:val="-9"/>
        </w:rPr>
        <w:t>”没有规定的评审因素和标准进行评标。</w:t>
      </w:r>
    </w:p>
    <w:p>
      <w:pPr>
        <w:pStyle w:val="8"/>
        <w:numPr>
          <w:ilvl w:val="1"/>
          <w:numId w:val="9"/>
        </w:numPr>
        <w:tabs>
          <w:tab w:val="left" w:pos="1065"/>
        </w:tabs>
        <w:spacing w:before="0"/>
        <w:ind w:hanging="445"/>
        <w:jc w:val="both"/>
      </w:pPr>
      <w:bookmarkStart w:id="54" w:name="9.4_对与评标活动有关的工作人员的纪律要求"/>
      <w:bookmarkEnd w:id="54"/>
      <w:r>
        <w:t>对与评标活动有关的工作人员的纪律要求</w:t>
      </w:r>
    </w:p>
    <w:p>
      <w:pPr>
        <w:pStyle w:val="9"/>
        <w:spacing w:line="398" w:lineRule="auto"/>
        <w:ind w:left="620" w:right="618" w:firstLine="439"/>
        <w:jc w:val="both"/>
      </w:pPr>
      <w:r>
        <w:rPr>
          <w:spacing w:val="-5"/>
        </w:rPr>
        <w:t>与评标活动有关的工作人员不得收受他人的财物或者其他好处，不得向他人透露对</w:t>
      </w:r>
      <w:r>
        <w:rPr>
          <w:rFonts w:hint="eastAsia"/>
          <w:spacing w:val="-5"/>
          <w:lang w:eastAsia="zh-CN"/>
        </w:rPr>
        <w:t>磋商文件</w:t>
      </w:r>
      <w:r>
        <w:rPr>
          <w:spacing w:val="-8"/>
        </w:rPr>
        <w:t>的评审和比较、中标候选人的推荐情况以及评标有关的其他情况。在评标活动中，与评标活动有</w:t>
      </w:r>
      <w:r>
        <w:rPr>
          <w:spacing w:val="-3"/>
        </w:rPr>
        <w:t>关的工作人员不得擅离职守，影响评标程序正常进行。</w:t>
      </w:r>
    </w:p>
    <w:p>
      <w:pPr>
        <w:spacing w:line="398" w:lineRule="auto"/>
        <w:jc w:val="both"/>
        <w:sectPr>
          <w:footerReference r:id="rId8" w:type="default"/>
          <w:pgSz w:w="11910" w:h="16840"/>
          <w:pgMar w:top="1140" w:right="740" w:bottom="1180" w:left="740" w:header="878" w:footer="989" w:gutter="0"/>
          <w:pgNumType w:fmt="decimal"/>
          <w:cols w:space="720" w:num="1"/>
        </w:sectPr>
      </w:pPr>
    </w:p>
    <w:p>
      <w:pPr>
        <w:pStyle w:val="12"/>
        <w:spacing w:before="8"/>
        <w:rPr>
          <w:sz w:val="22"/>
        </w:rPr>
      </w:pPr>
    </w:p>
    <w:p>
      <w:pPr>
        <w:sectPr>
          <w:pgSz w:w="11910" w:h="16840"/>
          <w:pgMar w:top="1140" w:right="740" w:bottom="1180" w:left="740" w:header="878" w:footer="989" w:gutter="0"/>
          <w:pgNumType w:fmt="decimal"/>
          <w:cols w:space="720" w:num="1"/>
        </w:sectPr>
      </w:pPr>
    </w:p>
    <w:p>
      <w:pPr>
        <w:pStyle w:val="6"/>
        <w:spacing w:before="67"/>
        <w:ind w:left="620"/>
      </w:pPr>
      <w:bookmarkStart w:id="55" w:name="附表一：问题澄清通知"/>
      <w:bookmarkEnd w:id="55"/>
      <w:r>
        <w:t>附表一：问题澄清通知</w:t>
      </w:r>
    </w:p>
    <w:p>
      <w:pPr>
        <w:pStyle w:val="12"/>
        <w:rPr>
          <w:b/>
          <w:sz w:val="24"/>
        </w:rPr>
      </w:pPr>
      <w:r>
        <w:br w:type="column"/>
      </w:r>
    </w:p>
    <w:p>
      <w:pPr>
        <w:pStyle w:val="12"/>
        <w:spacing w:before="9"/>
        <w:rPr>
          <w:b/>
          <w:sz w:val="17"/>
        </w:rPr>
      </w:pPr>
    </w:p>
    <w:p>
      <w:pPr>
        <w:pStyle w:val="6"/>
        <w:spacing w:before="1"/>
        <w:ind w:left="603" w:right="4471"/>
        <w:jc w:val="center"/>
      </w:pPr>
      <w:r>
        <w:t>问题澄清</w:t>
      </w:r>
    </w:p>
    <w:p>
      <w:pPr>
        <w:pStyle w:val="9"/>
        <w:spacing w:before="173"/>
        <w:ind w:left="564" w:right="4471"/>
        <w:jc w:val="center"/>
      </w:pPr>
      <w:r>
        <w:t>编号：</w:t>
      </w:r>
    </w:p>
    <w:p>
      <w:pPr>
        <w:jc w:val="center"/>
        <w:sectPr>
          <w:type w:val="continuous"/>
          <w:pgSz w:w="11910" w:h="16840"/>
          <w:pgMar w:top="1580" w:right="740" w:bottom="280" w:left="740" w:header="720" w:footer="720" w:gutter="0"/>
          <w:pgNumType w:fmt="decimal"/>
          <w:cols w:equalWidth="0" w:num="2">
            <w:col w:w="3068" w:space="1283"/>
            <w:col w:w="6079"/>
          </w:cols>
        </w:sectPr>
      </w:pPr>
    </w:p>
    <w:p>
      <w:pPr>
        <w:pStyle w:val="12"/>
        <w:spacing w:before="6"/>
        <w:rPr>
          <w:sz w:val="8"/>
        </w:rPr>
      </w:pPr>
    </w:p>
    <w:p>
      <w:pPr>
        <w:pStyle w:val="9"/>
        <w:tabs>
          <w:tab w:val="left" w:pos="3699"/>
        </w:tabs>
        <w:spacing w:before="77"/>
        <w:ind w:left="1060"/>
      </w:pPr>
      <w:r>
        <w:rPr>
          <w:rFonts w:ascii="Times New Roman" w:eastAsia="Times New Roman"/>
          <w:u w:val="single"/>
        </w:rPr>
        <w:t xml:space="preserve"> </w:t>
      </w:r>
      <w:r>
        <w:rPr>
          <w:rFonts w:ascii="Times New Roman" w:eastAsia="Times New Roman"/>
          <w:u w:val="single"/>
        </w:rPr>
        <w:tab/>
      </w:r>
      <w:r>
        <w:t>（</w:t>
      </w:r>
      <w:r>
        <w:rPr>
          <w:rFonts w:hint="eastAsia"/>
          <w:spacing w:val="-3"/>
          <w:lang w:eastAsia="zh-CN"/>
        </w:rPr>
        <w:t>供应商</w:t>
      </w:r>
      <w:r>
        <w:rPr>
          <w:spacing w:val="-3"/>
        </w:rPr>
        <w:t>名称</w:t>
      </w:r>
      <w:r>
        <w:t>）:</w:t>
      </w:r>
    </w:p>
    <w:p>
      <w:pPr>
        <w:pStyle w:val="12"/>
        <w:spacing w:before="7"/>
        <w:rPr>
          <w:sz w:val="8"/>
        </w:rPr>
      </w:pPr>
    </w:p>
    <w:p>
      <w:pPr>
        <w:pStyle w:val="9"/>
        <w:tabs>
          <w:tab w:val="left" w:pos="3699"/>
        </w:tabs>
        <w:spacing w:before="77" w:line="398" w:lineRule="auto"/>
        <w:ind w:left="620" w:right="618" w:firstLine="439"/>
      </w:pPr>
      <w:r>
        <w:rPr>
          <w:rFonts w:ascii="Times New Roman" w:eastAsia="Times New Roman"/>
          <w:u w:val="single"/>
        </w:rPr>
        <w:t xml:space="preserve"> </w:t>
      </w:r>
      <w:r>
        <w:rPr>
          <w:rFonts w:ascii="Times New Roman" w:eastAsia="Times New Roman"/>
          <w:u w:val="single"/>
        </w:rPr>
        <w:tab/>
      </w:r>
      <w:r>
        <w:rPr>
          <w:spacing w:val="-1"/>
        </w:rPr>
        <w:t>（</w:t>
      </w:r>
      <w:r>
        <w:rPr>
          <w:spacing w:val="-2"/>
        </w:rPr>
        <w:t>项目名称</w:t>
      </w:r>
      <w:r>
        <w:rPr>
          <w:spacing w:val="-29"/>
        </w:rPr>
        <w:t>）</w:t>
      </w:r>
      <w:r>
        <w:rPr>
          <w:spacing w:val="-6"/>
        </w:rPr>
        <w:t>招标的</w:t>
      </w:r>
      <w:r>
        <w:rPr>
          <w:rFonts w:hint="eastAsia"/>
          <w:spacing w:val="-6"/>
          <w:lang w:eastAsia="zh-CN"/>
        </w:rPr>
        <w:t>磋商小组</w:t>
      </w:r>
      <w:r>
        <w:rPr>
          <w:spacing w:val="-6"/>
        </w:rPr>
        <w:t>，对你方的</w:t>
      </w:r>
      <w:r>
        <w:rPr>
          <w:rFonts w:hint="eastAsia"/>
          <w:spacing w:val="-6"/>
          <w:lang w:eastAsia="zh-CN"/>
        </w:rPr>
        <w:t>磋商文件</w:t>
      </w:r>
      <w:r>
        <w:rPr>
          <w:spacing w:val="-6"/>
        </w:rPr>
        <w:t>进行了仔细</w:t>
      </w:r>
      <w:r>
        <w:rPr>
          <w:spacing w:val="-3"/>
        </w:rPr>
        <w:t>的审查，现需你方对下列问题以书面形式予以澄清：</w:t>
      </w:r>
    </w:p>
    <w:p>
      <w:pPr>
        <w:pStyle w:val="9"/>
        <w:spacing w:before="0"/>
        <w:ind w:left="1060"/>
      </w:pPr>
      <w:r>
        <w:rPr>
          <w:spacing w:val="-1"/>
        </w:rPr>
        <w:t>1</w:t>
      </w:r>
      <w:r>
        <w:t>、</w:t>
      </w:r>
    </w:p>
    <w:p>
      <w:pPr>
        <w:pStyle w:val="9"/>
        <w:ind w:left="1060"/>
      </w:pPr>
      <w:r>
        <w:rPr>
          <w:spacing w:val="-1"/>
        </w:rPr>
        <w:t>2</w:t>
      </w:r>
      <w:r>
        <w:t>、</w:t>
      </w:r>
    </w:p>
    <w:p>
      <w:pPr>
        <w:pStyle w:val="9"/>
        <w:ind w:left="1060"/>
      </w:pPr>
      <w:r>
        <w:t>……</w:t>
      </w:r>
    </w:p>
    <w:p>
      <w:pPr>
        <w:pStyle w:val="9"/>
        <w:tabs>
          <w:tab w:val="left" w:pos="5096"/>
          <w:tab w:val="left" w:pos="6183"/>
          <w:tab w:val="left" w:pos="7273"/>
          <w:tab w:val="left" w:pos="8360"/>
        </w:tabs>
        <w:spacing w:before="187"/>
        <w:ind w:left="1060"/>
      </w:pPr>
      <w:r>
        <w:t>请</w:t>
      </w:r>
      <w:r>
        <w:rPr>
          <w:spacing w:val="-27"/>
        </w:rPr>
        <w:t xml:space="preserve"> </w:t>
      </w:r>
      <w:r>
        <w:t>将</w:t>
      </w:r>
      <w:r>
        <w:rPr>
          <w:spacing w:val="-23"/>
        </w:rPr>
        <w:t xml:space="preserve"> </w:t>
      </w:r>
      <w:r>
        <w:t>上</w:t>
      </w:r>
      <w:r>
        <w:rPr>
          <w:spacing w:val="-26"/>
        </w:rPr>
        <w:t xml:space="preserve"> </w:t>
      </w:r>
      <w:r>
        <w:t>述</w:t>
      </w:r>
      <w:r>
        <w:rPr>
          <w:spacing w:val="-23"/>
        </w:rPr>
        <w:t xml:space="preserve"> </w:t>
      </w:r>
      <w:r>
        <w:t>问</w:t>
      </w:r>
      <w:r>
        <w:rPr>
          <w:spacing w:val="-26"/>
        </w:rPr>
        <w:t xml:space="preserve"> </w:t>
      </w:r>
      <w:r>
        <w:t>题</w:t>
      </w:r>
      <w:r>
        <w:rPr>
          <w:spacing w:val="-26"/>
        </w:rPr>
        <w:t xml:space="preserve"> </w:t>
      </w:r>
      <w:r>
        <w:t>的</w:t>
      </w:r>
      <w:r>
        <w:rPr>
          <w:spacing w:val="-23"/>
        </w:rPr>
        <w:t xml:space="preserve"> </w:t>
      </w:r>
      <w:r>
        <w:t>澄</w:t>
      </w:r>
      <w:r>
        <w:rPr>
          <w:spacing w:val="-26"/>
        </w:rPr>
        <w:t xml:space="preserve"> </w:t>
      </w:r>
      <w:r>
        <w:t>清</w:t>
      </w:r>
      <w:r>
        <w:rPr>
          <w:spacing w:val="-26"/>
        </w:rPr>
        <w:t xml:space="preserve"> </w:t>
      </w:r>
      <w:r>
        <w:t>于</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w:t>
      </w:r>
      <w:r>
        <w:rPr>
          <w:u w:val="single"/>
        </w:rPr>
        <w:t xml:space="preserve"> </w:t>
      </w:r>
      <w:r>
        <w:rPr>
          <w:u w:val="single"/>
        </w:rPr>
        <w:tab/>
      </w:r>
      <w:r>
        <w:t>时</w:t>
      </w:r>
      <w:r>
        <w:rPr>
          <w:spacing w:val="-26"/>
        </w:rPr>
        <w:t xml:space="preserve"> </w:t>
      </w:r>
      <w:r>
        <w:t>前</w:t>
      </w:r>
      <w:r>
        <w:rPr>
          <w:spacing w:val="-23"/>
        </w:rPr>
        <w:t xml:space="preserve"> </w:t>
      </w:r>
      <w:r>
        <w:t>递</w:t>
      </w:r>
      <w:r>
        <w:rPr>
          <w:spacing w:val="-25"/>
        </w:rPr>
        <w:t xml:space="preserve"> </w:t>
      </w:r>
      <w:r>
        <w:t>交</w:t>
      </w:r>
      <w:r>
        <w:rPr>
          <w:spacing w:val="-23"/>
        </w:rPr>
        <w:t xml:space="preserve"> </w:t>
      </w:r>
      <w:r>
        <w:t>至</w:t>
      </w:r>
    </w:p>
    <w:p>
      <w:pPr>
        <w:pStyle w:val="9"/>
        <w:tabs>
          <w:tab w:val="left" w:pos="4952"/>
          <w:tab w:val="left" w:pos="9032"/>
          <w:tab w:val="left" w:pos="9584"/>
        </w:tabs>
        <w:ind w:left="620"/>
      </w:pPr>
      <w:r>
        <w:t>（</w:t>
      </w:r>
      <w:r>
        <w:rPr>
          <w:spacing w:val="-3"/>
        </w:rPr>
        <w:t>详</w:t>
      </w:r>
      <w:r>
        <w:t>细地</w:t>
      </w:r>
      <w:r>
        <w:rPr>
          <w:spacing w:val="-3"/>
        </w:rPr>
        <w:t>址</w:t>
      </w:r>
      <w:r>
        <w:rPr>
          <w:spacing w:val="-34"/>
        </w:rPr>
        <w:t>）</w:t>
      </w:r>
      <w:r>
        <w:t>或</w:t>
      </w:r>
      <w:r>
        <w:rPr>
          <w:spacing w:val="-3"/>
        </w:rPr>
        <w:t>传</w:t>
      </w:r>
      <w:r>
        <w:t>真至</w:t>
      </w:r>
      <w:r>
        <w:rPr>
          <w:u w:val="single"/>
        </w:rPr>
        <w:t xml:space="preserve"> </w:t>
      </w:r>
      <w:r>
        <w:rPr>
          <w:u w:val="single"/>
        </w:rPr>
        <w:tab/>
      </w:r>
      <w:r>
        <w:t>（传</w:t>
      </w:r>
      <w:r>
        <w:rPr>
          <w:spacing w:val="-3"/>
        </w:rPr>
        <w:t>真</w:t>
      </w:r>
      <w:r>
        <w:t>号码</w:t>
      </w:r>
      <w:r>
        <w:rPr>
          <w:spacing w:val="-34"/>
        </w:rPr>
        <w:t>）。</w:t>
      </w:r>
      <w:r>
        <w:t>采</w:t>
      </w:r>
      <w:r>
        <w:rPr>
          <w:spacing w:val="-3"/>
        </w:rPr>
        <w:t>用</w:t>
      </w:r>
      <w:r>
        <w:t>传真</w:t>
      </w:r>
      <w:r>
        <w:rPr>
          <w:spacing w:val="-3"/>
        </w:rPr>
        <w:t>方</w:t>
      </w:r>
      <w:r>
        <w:t>式</w:t>
      </w:r>
      <w:r>
        <w:rPr>
          <w:spacing w:val="-3"/>
        </w:rPr>
        <w:t>的</w:t>
      </w:r>
      <w:r>
        <w:rPr>
          <w:spacing w:val="-34"/>
        </w:rPr>
        <w:t>，</w:t>
      </w:r>
      <w:r>
        <w:t>应</w:t>
      </w:r>
      <w:r>
        <w:rPr>
          <w:spacing w:val="-4"/>
        </w:rPr>
        <w:t>在</w:t>
      </w:r>
      <w:r>
        <w:rPr>
          <w:spacing w:val="-4"/>
          <w:u w:val="single"/>
        </w:rPr>
        <w:t xml:space="preserve"> </w:t>
      </w:r>
      <w:r>
        <w:rPr>
          <w:spacing w:val="-4"/>
          <w:u w:val="single"/>
        </w:rPr>
        <w:tab/>
      </w:r>
      <w:r>
        <w:t>年</w:t>
      </w:r>
      <w:r>
        <w:rPr>
          <w:u w:val="single"/>
        </w:rPr>
        <w:t xml:space="preserve"> </w:t>
      </w:r>
      <w:r>
        <w:rPr>
          <w:u w:val="single"/>
        </w:rPr>
        <w:tab/>
      </w:r>
      <w:r>
        <w:t>月</w:t>
      </w:r>
    </w:p>
    <w:p>
      <w:pPr>
        <w:pStyle w:val="12"/>
        <w:spacing w:before="6"/>
        <w:rPr>
          <w:sz w:val="8"/>
        </w:rPr>
      </w:pPr>
    </w:p>
    <w:p>
      <w:pPr>
        <w:pStyle w:val="9"/>
        <w:tabs>
          <w:tab w:val="left" w:pos="1170"/>
          <w:tab w:val="left" w:pos="5790"/>
        </w:tabs>
        <w:spacing w:before="77"/>
        <w:ind w:left="620"/>
      </w:pPr>
      <w:r>
        <w:t>日</w:t>
      </w:r>
      <w:r>
        <w:rPr>
          <w:u w:val="single"/>
        </w:rPr>
        <w:t xml:space="preserve"> </w:t>
      </w:r>
      <w:r>
        <w:rPr>
          <w:u w:val="single"/>
        </w:rPr>
        <w:tab/>
      </w:r>
      <w:r>
        <w:t>时</w:t>
      </w:r>
      <w:r>
        <w:rPr>
          <w:spacing w:val="-3"/>
        </w:rPr>
        <w:t>前</w:t>
      </w:r>
      <w:r>
        <w:t>将原</w:t>
      </w:r>
      <w:r>
        <w:rPr>
          <w:spacing w:val="-3"/>
        </w:rPr>
        <w:t>件</w:t>
      </w:r>
      <w:r>
        <w:t>递交至</w:t>
      </w:r>
      <w:r>
        <w:rPr>
          <w:u w:val="single"/>
        </w:rPr>
        <w:t xml:space="preserve"> </w:t>
      </w:r>
      <w:r>
        <w:rPr>
          <w:u w:val="single"/>
        </w:rPr>
        <w:tab/>
      </w:r>
      <w:r>
        <w:t>（</w:t>
      </w:r>
      <w:r>
        <w:rPr>
          <w:spacing w:val="-3"/>
        </w:rPr>
        <w:t>详</w:t>
      </w:r>
      <w:r>
        <w:t>细地</w:t>
      </w:r>
      <w:r>
        <w:rPr>
          <w:spacing w:val="-3"/>
        </w:rPr>
        <w:t>址</w:t>
      </w:r>
      <w:r>
        <w:t>）。</w:t>
      </w:r>
    </w:p>
    <w:p>
      <w:pPr>
        <w:pStyle w:val="12"/>
        <w:rPr>
          <w:sz w:val="24"/>
        </w:rPr>
      </w:pPr>
    </w:p>
    <w:p>
      <w:pPr>
        <w:pStyle w:val="12"/>
        <w:rPr>
          <w:sz w:val="24"/>
        </w:rPr>
      </w:pPr>
    </w:p>
    <w:p>
      <w:pPr>
        <w:pStyle w:val="12"/>
        <w:rPr>
          <w:sz w:val="24"/>
        </w:rPr>
      </w:pPr>
    </w:p>
    <w:p>
      <w:pPr>
        <w:pStyle w:val="9"/>
        <w:tabs>
          <w:tab w:val="left" w:pos="8540"/>
        </w:tabs>
        <w:spacing w:before="200"/>
        <w:ind w:left="5461"/>
      </w:pPr>
      <w:r>
        <w:rPr>
          <w:rFonts w:hint="eastAsia"/>
          <w:lang w:eastAsia="zh-CN"/>
        </w:rPr>
        <w:t>磋商小组</w:t>
      </w:r>
      <w:r>
        <w:rPr>
          <w:rFonts w:hint="eastAsia"/>
          <w:lang w:val="en-US"/>
        </w:rPr>
        <w:t>组长</w:t>
      </w:r>
      <w:r>
        <w:t>：</w:t>
      </w:r>
      <w:r>
        <w:rPr>
          <w:u w:val="single"/>
        </w:rPr>
        <w:t xml:space="preserve"> </w:t>
      </w:r>
      <w:r>
        <w:rPr>
          <w:u w:val="single"/>
        </w:rPr>
        <w:tab/>
      </w:r>
      <w:r>
        <w:t>（</w:t>
      </w:r>
      <w:r>
        <w:rPr>
          <w:spacing w:val="-3"/>
        </w:rPr>
        <w:t>签</w:t>
      </w:r>
      <w:r>
        <w:t>字）</w:t>
      </w:r>
    </w:p>
    <w:p>
      <w:pPr>
        <w:pStyle w:val="12"/>
        <w:rPr>
          <w:sz w:val="20"/>
        </w:rPr>
      </w:pPr>
    </w:p>
    <w:p>
      <w:pPr>
        <w:pStyle w:val="12"/>
        <w:spacing w:before="7"/>
        <w:rPr>
          <w:sz w:val="25"/>
        </w:rPr>
      </w:pPr>
    </w:p>
    <w:p>
      <w:pPr>
        <w:pStyle w:val="9"/>
        <w:tabs>
          <w:tab w:val="left" w:pos="6999"/>
          <w:tab w:val="left" w:pos="7551"/>
          <w:tab w:val="left" w:pos="8101"/>
        </w:tabs>
        <w:spacing w:before="71"/>
        <w:ind w:left="6340"/>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rPr>
          <w:spacing w:val="-3"/>
        </w:rPr>
        <w:t>月</w:t>
      </w:r>
      <w:r>
        <w:rPr>
          <w:spacing w:val="-3"/>
          <w:u w:val="single"/>
        </w:rPr>
        <w:t xml:space="preserve"> </w:t>
      </w:r>
      <w:r>
        <w:rPr>
          <w:spacing w:val="-3"/>
          <w:u w:val="single"/>
        </w:rPr>
        <w:tab/>
      </w:r>
      <w:r>
        <w:t>日</w:t>
      </w:r>
    </w:p>
    <w:p>
      <w:pPr>
        <w:sectPr>
          <w:type w:val="continuous"/>
          <w:pgSz w:w="11910" w:h="16840"/>
          <w:pgMar w:top="1580" w:right="740" w:bottom="280" w:left="740" w:header="720" w:footer="720" w:gutter="0"/>
          <w:pgNumType w:fmt="decimal"/>
          <w:cols w:space="720" w:num="1"/>
        </w:sectPr>
      </w:pPr>
    </w:p>
    <w:p>
      <w:pPr>
        <w:pStyle w:val="12"/>
        <w:rPr>
          <w:sz w:val="27"/>
        </w:rPr>
      </w:pPr>
    </w:p>
    <w:p>
      <w:pPr>
        <w:rPr>
          <w:sz w:val="27"/>
        </w:rPr>
        <w:sectPr>
          <w:headerReference r:id="rId9" w:type="default"/>
          <w:footerReference r:id="rId10" w:type="default"/>
          <w:pgSz w:w="11910" w:h="16840"/>
          <w:pgMar w:top="1140" w:right="740" w:bottom="840" w:left="740" w:header="878" w:footer="653" w:gutter="0"/>
          <w:pgNumType w:fmt="decimal"/>
          <w:cols w:space="720" w:num="1"/>
        </w:sectPr>
      </w:pPr>
    </w:p>
    <w:p>
      <w:pPr>
        <w:pStyle w:val="6"/>
        <w:spacing w:before="66"/>
        <w:ind w:left="392"/>
      </w:pPr>
      <w:bookmarkStart w:id="56" w:name="附表二：问题的澄清"/>
      <w:bookmarkEnd w:id="56"/>
      <w:r>
        <w:t>附表二：问题的澄清</w:t>
      </w:r>
    </w:p>
    <w:p>
      <w:pPr>
        <w:pStyle w:val="12"/>
        <w:rPr>
          <w:b/>
          <w:sz w:val="24"/>
        </w:rPr>
      </w:pPr>
      <w:r>
        <w:br w:type="column"/>
      </w:r>
    </w:p>
    <w:p>
      <w:pPr>
        <w:pStyle w:val="12"/>
        <w:spacing w:before="8"/>
        <w:rPr>
          <w:b/>
          <w:sz w:val="17"/>
        </w:rPr>
      </w:pPr>
    </w:p>
    <w:p>
      <w:pPr>
        <w:pStyle w:val="6"/>
        <w:spacing w:before="1"/>
        <w:ind w:left="392"/>
      </w:pPr>
      <w:r>
        <w:t>问题的澄清</w:t>
      </w:r>
    </w:p>
    <w:p>
      <w:pPr>
        <w:pStyle w:val="9"/>
        <w:spacing w:before="175"/>
        <w:ind w:left="776"/>
      </w:pPr>
      <w:r>
        <w:t>编号：</w:t>
      </w:r>
    </w:p>
    <w:p>
      <w:pPr>
        <w:sectPr>
          <w:type w:val="continuous"/>
          <w:pgSz w:w="11910" w:h="16840"/>
          <w:pgMar w:top="1580" w:right="740" w:bottom="280" w:left="740" w:header="720" w:footer="720" w:gutter="0"/>
          <w:pgNumType w:fmt="decimal"/>
          <w:cols w:equalWidth="0" w:num="2">
            <w:col w:w="2600" w:space="1856"/>
            <w:col w:w="5974"/>
          </w:cols>
        </w:sectPr>
      </w:pPr>
    </w:p>
    <w:p>
      <w:pPr>
        <w:pStyle w:val="12"/>
        <w:spacing w:before="7"/>
        <w:rPr>
          <w:sz w:val="8"/>
        </w:rPr>
      </w:pPr>
    </w:p>
    <w:p>
      <w:pPr>
        <w:pStyle w:val="9"/>
        <w:tabs>
          <w:tab w:val="left" w:pos="3746"/>
        </w:tabs>
        <w:spacing w:before="77"/>
        <w:ind w:left="834"/>
      </w:pPr>
      <w:r>
        <w:rPr>
          <w:rFonts w:ascii="Times New Roman" w:eastAsia="Times New Roman"/>
          <w:u w:val="single"/>
        </w:rPr>
        <w:t xml:space="preserve"> </w:t>
      </w:r>
      <w:r>
        <w:rPr>
          <w:rFonts w:ascii="Times New Roman" w:eastAsia="Times New Roman"/>
          <w:u w:val="single"/>
        </w:rPr>
        <w:tab/>
      </w:r>
      <w:r>
        <w:rPr>
          <w:rFonts w:ascii="Times New Roman" w:eastAsia="Times New Roman"/>
          <w:spacing w:val="1"/>
        </w:rPr>
        <w:t xml:space="preserve"> </w:t>
      </w:r>
      <w:r>
        <w:t>（</w:t>
      </w:r>
      <w:r>
        <w:rPr>
          <w:spacing w:val="-2"/>
        </w:rPr>
        <w:t>项目名称</w:t>
      </w:r>
      <w:r>
        <w:rPr>
          <w:spacing w:val="-3"/>
        </w:rPr>
        <w:t>）</w:t>
      </w:r>
      <w:r>
        <w:rPr>
          <w:spacing w:val="-2"/>
        </w:rPr>
        <w:t>招标</w:t>
      </w:r>
      <w:r>
        <w:rPr>
          <w:rFonts w:hint="eastAsia"/>
          <w:spacing w:val="-2"/>
          <w:lang w:eastAsia="zh-CN"/>
        </w:rPr>
        <w:t>磋商小组</w:t>
      </w:r>
      <w:r>
        <w:rPr>
          <w:spacing w:val="-2"/>
        </w:rPr>
        <w:t>：</w:t>
      </w:r>
    </w:p>
    <w:p>
      <w:pPr>
        <w:pStyle w:val="9"/>
        <w:tabs>
          <w:tab w:val="left" w:pos="4904"/>
        </w:tabs>
        <w:spacing w:line="398" w:lineRule="auto"/>
        <w:ind w:left="834" w:right="3097"/>
      </w:pPr>
      <w:r>
        <w:t>问</w:t>
      </w:r>
      <w:r>
        <w:rPr>
          <w:spacing w:val="-3"/>
        </w:rPr>
        <w:t>题</w:t>
      </w:r>
      <w:r>
        <w:t>澄清</w:t>
      </w:r>
      <w:r>
        <w:rPr>
          <w:spacing w:val="-3"/>
        </w:rPr>
        <w:t>通</w:t>
      </w:r>
      <w:r>
        <w:t>知（</w:t>
      </w:r>
      <w:r>
        <w:rPr>
          <w:spacing w:val="-3"/>
        </w:rPr>
        <w:t>编</w:t>
      </w:r>
      <w:r>
        <w:t>号</w:t>
      </w:r>
      <w:r>
        <w:rPr>
          <w:spacing w:val="-4"/>
        </w:rPr>
        <w:t>：</w:t>
      </w:r>
      <w:r>
        <w:rPr>
          <w:spacing w:val="-4"/>
          <w:u w:val="single"/>
        </w:rPr>
        <w:t xml:space="preserve"> </w:t>
      </w:r>
      <w:r>
        <w:rPr>
          <w:spacing w:val="-4"/>
          <w:u w:val="single"/>
        </w:rPr>
        <w:tab/>
      </w:r>
      <w:r>
        <w:t>）</w:t>
      </w:r>
      <w:r>
        <w:rPr>
          <w:spacing w:val="-3"/>
        </w:rPr>
        <w:t>已</w:t>
      </w:r>
      <w:r>
        <w:t>收悉</w:t>
      </w:r>
      <w:r>
        <w:rPr>
          <w:spacing w:val="-3"/>
        </w:rPr>
        <w:t>，</w:t>
      </w:r>
      <w:r>
        <w:t>现澄</w:t>
      </w:r>
      <w:r>
        <w:rPr>
          <w:spacing w:val="-3"/>
        </w:rPr>
        <w:t>清</w:t>
      </w:r>
      <w:r>
        <w:t>如下</w:t>
      </w:r>
      <w:r>
        <w:rPr>
          <w:spacing w:val="-11"/>
        </w:rPr>
        <w:t xml:space="preserve">： </w:t>
      </w:r>
      <w:r>
        <w:t>1、</w:t>
      </w:r>
    </w:p>
    <w:p>
      <w:pPr>
        <w:pStyle w:val="9"/>
        <w:spacing w:before="0"/>
        <w:ind w:left="834"/>
      </w:pPr>
      <w:r>
        <w:rPr>
          <w:spacing w:val="-1"/>
        </w:rPr>
        <w:t>2</w:t>
      </w:r>
      <w:r>
        <w:t>、</w:t>
      </w:r>
    </w:p>
    <w:p>
      <w:pPr>
        <w:pStyle w:val="9"/>
        <w:ind w:left="834"/>
      </w:pPr>
      <w:r>
        <w:t>……</w:t>
      </w:r>
    </w:p>
    <w:p>
      <w:pPr>
        <w:pStyle w:val="12"/>
        <w:rPr>
          <w:sz w:val="22"/>
        </w:rPr>
      </w:pPr>
    </w:p>
    <w:p>
      <w:pPr>
        <w:pStyle w:val="12"/>
        <w:rPr>
          <w:sz w:val="22"/>
        </w:rPr>
      </w:pPr>
    </w:p>
    <w:p>
      <w:pPr>
        <w:pStyle w:val="12"/>
        <w:rPr>
          <w:sz w:val="22"/>
        </w:rPr>
      </w:pPr>
    </w:p>
    <w:p>
      <w:pPr>
        <w:pStyle w:val="12"/>
        <w:rPr>
          <w:sz w:val="22"/>
        </w:rPr>
      </w:pPr>
    </w:p>
    <w:p>
      <w:pPr>
        <w:pStyle w:val="12"/>
        <w:rPr>
          <w:sz w:val="22"/>
        </w:rPr>
      </w:pPr>
    </w:p>
    <w:p>
      <w:pPr>
        <w:pStyle w:val="12"/>
        <w:rPr>
          <w:sz w:val="22"/>
        </w:rPr>
      </w:pPr>
    </w:p>
    <w:p>
      <w:pPr>
        <w:pStyle w:val="12"/>
        <w:spacing w:before="8"/>
        <w:rPr>
          <w:sz w:val="28"/>
        </w:rPr>
      </w:pPr>
    </w:p>
    <w:p>
      <w:pPr>
        <w:pStyle w:val="9"/>
        <w:tabs>
          <w:tab w:val="left" w:pos="3189"/>
        </w:tabs>
        <w:spacing w:before="1"/>
        <w:ind w:left="0" w:right="1230"/>
        <w:jc w:val="right"/>
      </w:pPr>
      <w:r>
        <w:rPr>
          <w:rFonts w:hint="eastAsia"/>
          <w:lang w:eastAsia="zh-CN"/>
        </w:rPr>
        <w:t>供应商</w:t>
      </w:r>
      <w:r>
        <w:t>：</w:t>
      </w:r>
      <w:r>
        <w:rPr>
          <w:u w:val="single"/>
        </w:rPr>
        <w:t xml:space="preserve"> </w:t>
      </w:r>
      <w:r>
        <w:rPr>
          <w:u w:val="single"/>
        </w:rPr>
        <w:tab/>
      </w:r>
      <w:r>
        <w:rPr>
          <w:spacing w:val="-1"/>
        </w:rPr>
        <w:t>（</w:t>
      </w:r>
      <w:r>
        <w:rPr>
          <w:spacing w:val="-3"/>
        </w:rPr>
        <w:t>盖</w:t>
      </w:r>
      <w:r>
        <w:rPr>
          <w:spacing w:val="-1"/>
        </w:rPr>
        <w:t>单位</w:t>
      </w:r>
      <w:r>
        <w:rPr>
          <w:spacing w:val="-3"/>
        </w:rPr>
        <w:t>章</w:t>
      </w:r>
      <w:r>
        <w:t>）</w:t>
      </w:r>
    </w:p>
    <w:p>
      <w:pPr>
        <w:pStyle w:val="12"/>
        <w:rPr>
          <w:sz w:val="24"/>
        </w:rPr>
      </w:pPr>
    </w:p>
    <w:p>
      <w:pPr>
        <w:pStyle w:val="12"/>
        <w:rPr>
          <w:sz w:val="27"/>
        </w:rPr>
      </w:pPr>
    </w:p>
    <w:p>
      <w:pPr>
        <w:pStyle w:val="9"/>
        <w:tabs>
          <w:tab w:val="left" w:pos="4288"/>
        </w:tabs>
        <w:spacing w:before="0"/>
        <w:ind w:left="0" w:right="1230"/>
        <w:jc w:val="right"/>
      </w:pPr>
      <w:r>
        <w:t>法</w:t>
      </w:r>
      <w:r>
        <w:rPr>
          <w:spacing w:val="-3"/>
        </w:rPr>
        <w:t>定</w:t>
      </w:r>
      <w:r>
        <w:t>代表</w:t>
      </w:r>
      <w:r>
        <w:rPr>
          <w:spacing w:val="-3"/>
        </w:rPr>
        <w:t>人</w:t>
      </w:r>
      <w:r>
        <w:t>或委</w:t>
      </w:r>
      <w:r>
        <w:rPr>
          <w:spacing w:val="-3"/>
        </w:rPr>
        <w:t>托</w:t>
      </w:r>
      <w:r>
        <w:t>代理</w:t>
      </w:r>
      <w:r>
        <w:rPr>
          <w:spacing w:val="-3"/>
        </w:rPr>
        <w:t>人</w:t>
      </w:r>
      <w:r>
        <w:t>：</w:t>
      </w:r>
      <w:r>
        <w:rPr>
          <w:u w:val="single"/>
        </w:rPr>
        <w:t xml:space="preserve"> </w:t>
      </w:r>
      <w:r>
        <w:rPr>
          <w:u w:val="single"/>
        </w:rPr>
        <w:tab/>
      </w:r>
      <w:r>
        <w:rPr>
          <w:spacing w:val="-1"/>
        </w:rPr>
        <w:t>（</w:t>
      </w:r>
      <w:r>
        <w:rPr>
          <w:spacing w:val="-3"/>
        </w:rPr>
        <w:t>签</w:t>
      </w:r>
      <w:r>
        <w:rPr>
          <w:spacing w:val="-1"/>
        </w:rPr>
        <w:t>字</w:t>
      </w:r>
      <w:r>
        <w:t>）</w:t>
      </w:r>
    </w:p>
    <w:p>
      <w:pPr>
        <w:pStyle w:val="12"/>
        <w:rPr>
          <w:sz w:val="20"/>
        </w:rPr>
      </w:pPr>
    </w:p>
    <w:p>
      <w:pPr>
        <w:pStyle w:val="12"/>
        <w:spacing w:before="8"/>
        <w:rPr>
          <w:sz w:val="25"/>
        </w:rPr>
      </w:pPr>
    </w:p>
    <w:p>
      <w:pPr>
        <w:pStyle w:val="9"/>
        <w:tabs>
          <w:tab w:val="left" w:pos="7323"/>
          <w:tab w:val="left" w:pos="7983"/>
          <w:tab w:val="left" w:pos="8533"/>
        </w:tabs>
        <w:spacing w:before="70"/>
        <w:ind w:left="6553"/>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sectPr>
          <w:type w:val="continuous"/>
          <w:pgSz w:w="11910" w:h="16840"/>
          <w:pgMar w:top="1580" w:right="740" w:bottom="280" w:left="740" w:header="720" w:footer="720" w:gutter="0"/>
          <w:pgNumType w:fmt="decimal"/>
          <w:cols w:space="720" w:num="1"/>
        </w:sectPr>
      </w:pPr>
    </w:p>
    <w:p>
      <w:pPr>
        <w:pStyle w:val="2"/>
        <w:rPr>
          <w:rFonts w:hint="eastAsia" w:eastAsia="宋体"/>
          <w:lang w:eastAsia="zh-CN"/>
        </w:rPr>
      </w:pPr>
      <w:bookmarkStart w:id="57" w:name="_bookmark2"/>
      <w:bookmarkEnd w:id="57"/>
      <w:bookmarkStart w:id="58" w:name="第三章_评标办法"/>
      <w:bookmarkEnd w:id="58"/>
      <w:r>
        <w:t xml:space="preserve">第三章 </w:t>
      </w:r>
      <w:r>
        <w:rPr>
          <w:rFonts w:hint="eastAsia"/>
          <w:highlight w:val="none"/>
          <w:lang w:eastAsia="zh-CN"/>
        </w:rPr>
        <w:t>评审办法</w:t>
      </w:r>
    </w:p>
    <w:p>
      <w:pPr>
        <w:pStyle w:val="12"/>
        <w:spacing w:before="5"/>
        <w:rPr>
          <w:b/>
          <w:sz w:val="37"/>
        </w:rPr>
      </w:pPr>
    </w:p>
    <w:p>
      <w:pPr>
        <w:pStyle w:val="5"/>
        <w:ind w:right="1016"/>
        <w:rPr>
          <w:rFonts w:ascii="宋体" w:hAnsi="宋体" w:eastAsia="宋体" w:cs="宋体"/>
          <w:sz w:val="22"/>
          <w:szCs w:val="22"/>
          <w:lang w:val="zh-CN" w:eastAsia="zh-CN" w:bidi="zh-CN"/>
        </w:rPr>
      </w:pPr>
      <w:r>
        <w:rPr>
          <w:rFonts w:hint="eastAsia" w:ascii="宋体" w:hAnsi="宋体" w:eastAsia="宋体" w:cs="宋体"/>
          <w:sz w:val="22"/>
          <w:szCs w:val="22"/>
          <w:lang w:val="zh-CN" w:eastAsia="zh-CN" w:bidi="zh-CN"/>
        </w:rPr>
        <w:t>评审办法</w:t>
      </w:r>
      <w:r>
        <w:rPr>
          <w:rFonts w:ascii="宋体" w:hAnsi="宋体" w:eastAsia="宋体" w:cs="宋体"/>
          <w:sz w:val="22"/>
          <w:szCs w:val="22"/>
          <w:lang w:val="zh-CN" w:eastAsia="zh-CN" w:bidi="zh-CN"/>
        </w:rPr>
        <w:t>前附表</w:t>
      </w:r>
    </w:p>
    <w:p>
      <w:pPr>
        <w:pStyle w:val="12"/>
        <w:spacing w:before="4"/>
        <w:rPr>
          <w:sz w:val="10"/>
        </w:rPr>
      </w:pPr>
    </w:p>
    <w:tbl>
      <w:tblPr>
        <w:tblStyle w:val="23"/>
        <w:tblW w:w="0" w:type="auto"/>
        <w:tblInd w:w="2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5"/>
        <w:gridCol w:w="1244"/>
        <w:gridCol w:w="4501"/>
        <w:gridCol w:w="34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1869" w:type="dxa"/>
            <w:gridSpan w:val="2"/>
          </w:tcPr>
          <w:p>
            <w:pPr>
              <w:pStyle w:val="29"/>
              <w:spacing w:before="186"/>
              <w:ind w:left="548"/>
            </w:pPr>
            <w:r>
              <w:t>条款号</w:t>
            </w:r>
          </w:p>
        </w:tc>
        <w:tc>
          <w:tcPr>
            <w:tcW w:w="4501" w:type="dxa"/>
          </w:tcPr>
          <w:p>
            <w:pPr>
              <w:pStyle w:val="29"/>
              <w:spacing w:before="186"/>
              <w:ind w:left="1239" w:right="1231"/>
              <w:jc w:val="center"/>
            </w:pPr>
            <w:r>
              <w:t>评审因素</w:t>
            </w:r>
          </w:p>
        </w:tc>
        <w:tc>
          <w:tcPr>
            <w:tcW w:w="3480" w:type="dxa"/>
          </w:tcPr>
          <w:p>
            <w:pPr>
              <w:pStyle w:val="29"/>
              <w:spacing w:before="186"/>
              <w:ind w:left="69" w:right="60"/>
              <w:jc w:val="center"/>
            </w:pPr>
            <w: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trPr>
        <w:tc>
          <w:tcPr>
            <w:tcW w:w="625" w:type="dxa"/>
            <w:vMerge w:val="restart"/>
          </w:tcPr>
          <w:p>
            <w:pPr>
              <w:pStyle w:val="29"/>
            </w:pPr>
          </w:p>
          <w:p>
            <w:pPr>
              <w:pStyle w:val="29"/>
              <w:spacing w:before="174"/>
              <w:ind w:left="7"/>
              <w:jc w:val="center"/>
              <w:rPr>
                <w:lang w:val="en-US"/>
              </w:rPr>
            </w:pPr>
            <w:r>
              <w:rPr>
                <w:rFonts w:hint="eastAsia"/>
                <w:lang w:val="en-US"/>
              </w:rPr>
              <w:t xml:space="preserve"> </w:t>
            </w:r>
          </w:p>
          <w:p>
            <w:pPr>
              <w:pStyle w:val="29"/>
              <w:spacing w:before="174"/>
              <w:ind w:left="7"/>
              <w:jc w:val="center"/>
              <w:rPr>
                <w:lang w:val="en-US"/>
              </w:rPr>
            </w:pPr>
          </w:p>
          <w:p>
            <w:pPr>
              <w:pStyle w:val="29"/>
              <w:spacing w:before="174"/>
              <w:ind w:left="7"/>
              <w:jc w:val="center"/>
            </w:pPr>
            <w:r>
              <w:t>1</w:t>
            </w:r>
          </w:p>
        </w:tc>
        <w:tc>
          <w:tcPr>
            <w:tcW w:w="1244" w:type="dxa"/>
            <w:vMerge w:val="restart"/>
          </w:tcPr>
          <w:p>
            <w:pPr>
              <w:pStyle w:val="29"/>
              <w:spacing w:before="3"/>
              <w:rPr>
                <w:sz w:val="17"/>
              </w:rPr>
            </w:pPr>
          </w:p>
          <w:p>
            <w:pPr>
              <w:pStyle w:val="29"/>
              <w:spacing w:line="398" w:lineRule="auto"/>
              <w:ind w:left="401" w:right="168" w:hanging="219"/>
            </w:pPr>
          </w:p>
          <w:p>
            <w:pPr>
              <w:pStyle w:val="29"/>
              <w:spacing w:line="398" w:lineRule="auto"/>
              <w:ind w:left="401" w:right="168" w:hanging="219"/>
            </w:pPr>
          </w:p>
          <w:p>
            <w:pPr>
              <w:pStyle w:val="29"/>
              <w:spacing w:line="398" w:lineRule="auto"/>
              <w:ind w:left="401" w:right="168" w:hanging="219"/>
            </w:pPr>
            <w:r>
              <w:t>资格审查标准</w:t>
            </w:r>
          </w:p>
        </w:tc>
        <w:tc>
          <w:tcPr>
            <w:tcW w:w="4501" w:type="dxa"/>
          </w:tcPr>
          <w:p>
            <w:pPr>
              <w:pStyle w:val="29"/>
              <w:spacing w:before="174"/>
              <w:ind w:right="1231"/>
              <w:jc w:val="center"/>
            </w:pPr>
            <w:r>
              <w:rPr>
                <w:rFonts w:hint="eastAsia"/>
                <w:lang w:val="en-US"/>
              </w:rPr>
              <w:t xml:space="preserve">资格资质 </w:t>
            </w:r>
          </w:p>
        </w:tc>
        <w:tc>
          <w:tcPr>
            <w:tcW w:w="3480" w:type="dxa"/>
          </w:tcPr>
          <w:p>
            <w:pPr>
              <w:pStyle w:val="29"/>
              <w:jc w:val="center"/>
            </w:pPr>
          </w:p>
          <w:p>
            <w:pPr>
              <w:pStyle w:val="29"/>
              <w:spacing w:before="174"/>
              <w:ind w:left="69" w:right="60" w:firstLine="440" w:firstLineChars="200"/>
              <w:jc w:val="both"/>
            </w:pPr>
            <w:r>
              <w:t>符合</w:t>
            </w:r>
            <w:r>
              <w:rPr>
                <w:rFonts w:hint="eastAsia"/>
                <w:lang w:eastAsia="zh-CN"/>
              </w:rPr>
              <w:t>竞争性磋商文件</w:t>
            </w:r>
            <w:r>
              <w:t>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3" w:hRule="atLeast"/>
        </w:trPr>
        <w:tc>
          <w:tcPr>
            <w:tcW w:w="625" w:type="dxa"/>
            <w:vMerge w:val="continue"/>
          </w:tcPr>
          <w:p>
            <w:pPr>
              <w:pStyle w:val="29"/>
              <w:spacing w:before="174"/>
              <w:ind w:right="1231"/>
              <w:jc w:val="both"/>
            </w:pPr>
          </w:p>
        </w:tc>
        <w:tc>
          <w:tcPr>
            <w:tcW w:w="1244" w:type="dxa"/>
            <w:vMerge w:val="continue"/>
          </w:tcPr>
          <w:p>
            <w:pPr>
              <w:pStyle w:val="29"/>
              <w:spacing w:before="174"/>
              <w:ind w:right="1231"/>
              <w:jc w:val="both"/>
            </w:pPr>
          </w:p>
        </w:tc>
        <w:tc>
          <w:tcPr>
            <w:tcW w:w="4501" w:type="dxa"/>
          </w:tcPr>
          <w:p>
            <w:pPr>
              <w:pStyle w:val="29"/>
              <w:spacing w:before="174"/>
              <w:ind w:right="1231"/>
              <w:jc w:val="center"/>
            </w:pPr>
            <w:r>
              <w:rPr>
                <w:rFonts w:hint="eastAsia"/>
                <w:lang w:val="en-US"/>
              </w:rPr>
              <w:t xml:space="preserve"> </w:t>
            </w:r>
            <w:r>
              <w:rPr>
                <w:rFonts w:hint="eastAsia"/>
              </w:rPr>
              <w:t>营业执照副本</w:t>
            </w:r>
          </w:p>
        </w:tc>
        <w:tc>
          <w:tcPr>
            <w:tcW w:w="3480" w:type="dxa"/>
          </w:tcPr>
          <w:p>
            <w:pPr>
              <w:pStyle w:val="29"/>
              <w:spacing w:before="174"/>
              <w:ind w:right="1231"/>
              <w:jc w:val="center"/>
            </w:pPr>
            <w:r>
              <w:rPr>
                <w:rFonts w:hint="eastAsia"/>
                <w:lang w:val="en-US"/>
              </w:rPr>
              <w:t xml:space="preserve">    </w:t>
            </w:r>
            <w:r>
              <w:t>符合</w:t>
            </w:r>
            <w:r>
              <w:rPr>
                <w:rFonts w:hint="eastAsia"/>
                <w:lang w:eastAsia="zh-CN"/>
              </w:rPr>
              <w:t>竞争性磋商文件</w:t>
            </w:r>
            <w:r>
              <w:t>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3" w:hRule="atLeast"/>
        </w:trPr>
        <w:tc>
          <w:tcPr>
            <w:tcW w:w="625" w:type="dxa"/>
            <w:vMerge w:val="continue"/>
          </w:tcPr>
          <w:p>
            <w:pPr>
              <w:pStyle w:val="29"/>
              <w:spacing w:before="174"/>
              <w:ind w:right="1231"/>
              <w:jc w:val="both"/>
            </w:pPr>
          </w:p>
        </w:tc>
        <w:tc>
          <w:tcPr>
            <w:tcW w:w="1244" w:type="dxa"/>
            <w:vMerge w:val="continue"/>
          </w:tcPr>
          <w:p>
            <w:pPr>
              <w:pStyle w:val="29"/>
              <w:spacing w:before="174"/>
              <w:ind w:right="1231"/>
              <w:jc w:val="both"/>
            </w:pPr>
          </w:p>
        </w:tc>
        <w:tc>
          <w:tcPr>
            <w:tcW w:w="4501" w:type="dxa"/>
          </w:tcPr>
          <w:p>
            <w:pPr>
              <w:pStyle w:val="29"/>
              <w:spacing w:before="174"/>
              <w:ind w:right="1231"/>
              <w:jc w:val="center"/>
            </w:pPr>
            <w:r>
              <w:rPr>
                <w:rFonts w:hint="eastAsia" w:asciiTheme="minorEastAsia" w:hAnsiTheme="minorEastAsia" w:eastAsiaTheme="minorEastAsia" w:cstheme="minorEastAsia"/>
                <w:sz w:val="21"/>
                <w:szCs w:val="21"/>
              </w:rPr>
              <w:t>到场人员要求</w:t>
            </w:r>
          </w:p>
        </w:tc>
        <w:tc>
          <w:tcPr>
            <w:tcW w:w="3480" w:type="dxa"/>
          </w:tcPr>
          <w:p>
            <w:pPr>
              <w:pStyle w:val="29"/>
              <w:spacing w:before="174"/>
              <w:ind w:right="1231"/>
              <w:jc w:val="center"/>
            </w:pPr>
            <w:r>
              <w:rPr>
                <w:rFonts w:hint="eastAsia"/>
                <w:lang w:val="en-US"/>
              </w:rPr>
              <w:t xml:space="preserve">    </w:t>
            </w:r>
            <w:r>
              <w:t>符合</w:t>
            </w:r>
            <w:r>
              <w:rPr>
                <w:rFonts w:hint="eastAsia"/>
                <w:lang w:eastAsia="zh-CN"/>
              </w:rPr>
              <w:t>竞争性磋商文件</w:t>
            </w:r>
            <w:r>
              <w:t>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5" w:hRule="atLeast"/>
        </w:trPr>
        <w:tc>
          <w:tcPr>
            <w:tcW w:w="625" w:type="dxa"/>
            <w:vMerge w:val="continue"/>
          </w:tcPr>
          <w:p>
            <w:pPr>
              <w:pStyle w:val="29"/>
              <w:spacing w:before="174"/>
              <w:ind w:right="1231"/>
              <w:jc w:val="both"/>
            </w:pPr>
          </w:p>
        </w:tc>
        <w:tc>
          <w:tcPr>
            <w:tcW w:w="1244" w:type="dxa"/>
            <w:vMerge w:val="continue"/>
          </w:tcPr>
          <w:p>
            <w:pPr>
              <w:pStyle w:val="29"/>
              <w:spacing w:before="174"/>
              <w:ind w:right="1231"/>
              <w:jc w:val="both"/>
            </w:pPr>
          </w:p>
        </w:tc>
        <w:tc>
          <w:tcPr>
            <w:tcW w:w="4501" w:type="dxa"/>
          </w:tcPr>
          <w:p>
            <w:pPr>
              <w:pStyle w:val="29"/>
              <w:spacing w:before="174"/>
              <w:ind w:right="1231"/>
              <w:jc w:val="center"/>
            </w:pPr>
            <w:r>
              <w:rPr>
                <w:rFonts w:hint="eastAsia"/>
                <w:lang w:val="en-US"/>
              </w:rPr>
              <w:t xml:space="preserve">    </w:t>
            </w:r>
            <w:r>
              <w:rPr>
                <w:rFonts w:hint="eastAsia"/>
              </w:rPr>
              <w:t>菏泽市政府采购供应商资格</w:t>
            </w:r>
            <w:r>
              <w:rPr>
                <w:rFonts w:hint="eastAsia"/>
                <w:lang w:val="en-US"/>
              </w:rPr>
              <w:t xml:space="preserve">   </w:t>
            </w:r>
            <w:r>
              <w:rPr>
                <w:rFonts w:hint="eastAsia"/>
              </w:rPr>
              <w:t>信用承诺函</w:t>
            </w:r>
          </w:p>
        </w:tc>
        <w:tc>
          <w:tcPr>
            <w:tcW w:w="3480" w:type="dxa"/>
          </w:tcPr>
          <w:p>
            <w:pPr>
              <w:pStyle w:val="29"/>
              <w:spacing w:before="174"/>
              <w:ind w:right="1231"/>
              <w:jc w:val="center"/>
            </w:pPr>
            <w:r>
              <w:rPr>
                <w:rFonts w:hint="eastAsia"/>
                <w:lang w:val="en-US"/>
              </w:rPr>
              <w:t xml:space="preserve">    </w:t>
            </w:r>
            <w:r>
              <w:t>符合</w:t>
            </w:r>
            <w:r>
              <w:rPr>
                <w:rFonts w:hint="eastAsia"/>
                <w:lang w:eastAsia="zh-CN"/>
              </w:rPr>
              <w:t>竞争性磋商文件</w:t>
            </w:r>
            <w:r>
              <w:t>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1" w:hRule="atLeast"/>
        </w:trPr>
        <w:tc>
          <w:tcPr>
            <w:tcW w:w="625" w:type="dxa"/>
            <w:vMerge w:val="restart"/>
          </w:tcPr>
          <w:p>
            <w:pPr>
              <w:pStyle w:val="29"/>
            </w:pPr>
          </w:p>
          <w:p>
            <w:pPr>
              <w:pStyle w:val="29"/>
            </w:pPr>
          </w:p>
          <w:p>
            <w:pPr>
              <w:pStyle w:val="29"/>
            </w:pPr>
          </w:p>
          <w:p>
            <w:pPr>
              <w:pStyle w:val="29"/>
            </w:pPr>
          </w:p>
          <w:p>
            <w:pPr>
              <w:pStyle w:val="29"/>
            </w:pPr>
          </w:p>
          <w:p>
            <w:pPr>
              <w:pStyle w:val="29"/>
              <w:spacing w:before="5"/>
              <w:rPr>
                <w:sz w:val="27"/>
              </w:rPr>
            </w:pPr>
          </w:p>
          <w:p>
            <w:pPr>
              <w:pStyle w:val="29"/>
              <w:ind w:left="7"/>
              <w:jc w:val="center"/>
            </w:pPr>
            <w:r>
              <w:t>2</w:t>
            </w:r>
          </w:p>
        </w:tc>
        <w:tc>
          <w:tcPr>
            <w:tcW w:w="1244" w:type="dxa"/>
            <w:vMerge w:val="restart"/>
          </w:tcPr>
          <w:p>
            <w:pPr>
              <w:pStyle w:val="29"/>
            </w:pPr>
          </w:p>
          <w:p>
            <w:pPr>
              <w:pStyle w:val="29"/>
            </w:pPr>
          </w:p>
          <w:p>
            <w:pPr>
              <w:pStyle w:val="29"/>
            </w:pPr>
          </w:p>
          <w:p>
            <w:pPr>
              <w:pStyle w:val="29"/>
            </w:pPr>
          </w:p>
          <w:p>
            <w:pPr>
              <w:pStyle w:val="29"/>
              <w:spacing w:before="3"/>
              <w:rPr>
                <w:sz w:val="31"/>
              </w:rPr>
            </w:pPr>
          </w:p>
          <w:p>
            <w:pPr>
              <w:pStyle w:val="29"/>
              <w:spacing w:line="398" w:lineRule="auto"/>
              <w:ind w:left="401" w:right="168" w:hanging="219"/>
            </w:pPr>
            <w:r>
              <w:t>形式评审标准</w:t>
            </w:r>
          </w:p>
        </w:tc>
        <w:tc>
          <w:tcPr>
            <w:tcW w:w="4501" w:type="dxa"/>
          </w:tcPr>
          <w:p>
            <w:pPr>
              <w:pStyle w:val="29"/>
              <w:spacing w:before="6"/>
              <w:rPr>
                <w:sz w:val="26"/>
              </w:rPr>
            </w:pPr>
          </w:p>
          <w:p>
            <w:pPr>
              <w:pStyle w:val="29"/>
              <w:spacing w:before="1"/>
              <w:ind w:left="1239" w:right="1231"/>
              <w:jc w:val="center"/>
            </w:pPr>
            <w:r>
              <w:rPr>
                <w:rFonts w:hint="eastAsia"/>
                <w:lang w:eastAsia="zh-CN"/>
              </w:rPr>
              <w:t>供应商</w:t>
            </w:r>
            <w:r>
              <w:t>名称</w:t>
            </w:r>
          </w:p>
        </w:tc>
        <w:tc>
          <w:tcPr>
            <w:tcW w:w="3480" w:type="dxa"/>
          </w:tcPr>
          <w:p>
            <w:pPr>
              <w:pStyle w:val="29"/>
              <w:spacing w:before="6"/>
              <w:rPr>
                <w:sz w:val="26"/>
              </w:rPr>
            </w:pPr>
          </w:p>
          <w:p>
            <w:pPr>
              <w:pStyle w:val="29"/>
              <w:spacing w:before="1"/>
              <w:ind w:left="69" w:right="60"/>
              <w:jc w:val="center"/>
            </w:pPr>
            <w:r>
              <w:t>与营业执照名称一致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trPr>
        <w:tc>
          <w:tcPr>
            <w:tcW w:w="625" w:type="dxa"/>
            <w:vMerge w:val="continue"/>
            <w:tcBorders>
              <w:top w:val="nil"/>
            </w:tcBorders>
          </w:tcPr>
          <w:p>
            <w:pPr>
              <w:rPr>
                <w:sz w:val="2"/>
                <w:szCs w:val="2"/>
              </w:rPr>
            </w:pPr>
          </w:p>
        </w:tc>
        <w:tc>
          <w:tcPr>
            <w:tcW w:w="1244" w:type="dxa"/>
            <w:vMerge w:val="continue"/>
            <w:tcBorders>
              <w:top w:val="nil"/>
            </w:tcBorders>
          </w:tcPr>
          <w:p>
            <w:pPr>
              <w:rPr>
                <w:sz w:val="2"/>
                <w:szCs w:val="2"/>
              </w:rPr>
            </w:pPr>
          </w:p>
        </w:tc>
        <w:tc>
          <w:tcPr>
            <w:tcW w:w="4501" w:type="dxa"/>
          </w:tcPr>
          <w:p>
            <w:pPr>
              <w:pStyle w:val="29"/>
              <w:spacing w:before="7"/>
              <w:rPr>
                <w:sz w:val="27"/>
              </w:rPr>
            </w:pPr>
          </w:p>
          <w:p>
            <w:pPr>
              <w:pStyle w:val="29"/>
              <w:ind w:left="1239" w:right="1229"/>
              <w:jc w:val="center"/>
            </w:pPr>
            <w:r>
              <w:t>投标函签字盖章</w:t>
            </w:r>
          </w:p>
        </w:tc>
        <w:tc>
          <w:tcPr>
            <w:tcW w:w="3480" w:type="dxa"/>
          </w:tcPr>
          <w:p>
            <w:pPr>
              <w:pStyle w:val="29"/>
              <w:spacing w:before="7"/>
              <w:rPr>
                <w:sz w:val="27"/>
              </w:rPr>
            </w:pPr>
          </w:p>
          <w:p>
            <w:pPr>
              <w:pStyle w:val="29"/>
              <w:ind w:left="69" w:right="57"/>
              <w:jc w:val="center"/>
            </w:pPr>
            <w:r>
              <w:t>符合</w:t>
            </w:r>
            <w:r>
              <w:rPr>
                <w:rFonts w:hint="eastAsia"/>
                <w:lang w:eastAsia="zh-CN"/>
              </w:rPr>
              <w:t>竞争性磋商文件</w:t>
            </w:r>
            <w:r>
              <w:t>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625" w:type="dxa"/>
            <w:vMerge w:val="continue"/>
            <w:tcBorders>
              <w:top w:val="nil"/>
            </w:tcBorders>
          </w:tcPr>
          <w:p>
            <w:pPr>
              <w:rPr>
                <w:sz w:val="2"/>
                <w:szCs w:val="2"/>
              </w:rPr>
            </w:pPr>
          </w:p>
        </w:tc>
        <w:tc>
          <w:tcPr>
            <w:tcW w:w="1244" w:type="dxa"/>
            <w:vMerge w:val="continue"/>
            <w:tcBorders>
              <w:top w:val="nil"/>
            </w:tcBorders>
          </w:tcPr>
          <w:p>
            <w:pPr>
              <w:rPr>
                <w:sz w:val="2"/>
                <w:szCs w:val="2"/>
              </w:rPr>
            </w:pPr>
          </w:p>
        </w:tc>
        <w:tc>
          <w:tcPr>
            <w:tcW w:w="4501" w:type="dxa"/>
          </w:tcPr>
          <w:p>
            <w:pPr>
              <w:pStyle w:val="29"/>
              <w:spacing w:before="8"/>
              <w:rPr>
                <w:sz w:val="25"/>
              </w:rPr>
            </w:pPr>
          </w:p>
          <w:p>
            <w:pPr>
              <w:pStyle w:val="29"/>
              <w:ind w:left="1239" w:right="1229"/>
              <w:jc w:val="center"/>
              <w:rPr>
                <w:rFonts w:hint="eastAsia" w:eastAsia="宋体"/>
                <w:lang w:eastAsia="zh-CN"/>
              </w:rPr>
            </w:pPr>
            <w:r>
              <w:rPr>
                <w:rFonts w:hint="eastAsia"/>
                <w:lang w:eastAsia="zh-CN"/>
              </w:rPr>
              <w:t>响应文件格式</w:t>
            </w:r>
          </w:p>
        </w:tc>
        <w:tc>
          <w:tcPr>
            <w:tcW w:w="3480" w:type="dxa"/>
          </w:tcPr>
          <w:p>
            <w:pPr>
              <w:pStyle w:val="29"/>
              <w:spacing w:before="93"/>
              <w:ind w:left="69" w:right="60"/>
              <w:jc w:val="center"/>
            </w:pPr>
            <w:r>
              <w:t>符合第六章“</w:t>
            </w:r>
            <w:r>
              <w:rPr>
                <w:rFonts w:hint="eastAsia"/>
                <w:lang w:eastAsia="zh-CN"/>
              </w:rPr>
              <w:t>响应文件格式</w:t>
            </w:r>
            <w:r>
              <w:t>”的要</w:t>
            </w:r>
          </w:p>
          <w:p>
            <w:pPr>
              <w:pStyle w:val="29"/>
              <w:spacing w:before="186"/>
              <w:ind w:left="12"/>
              <w:jc w:val="center"/>
            </w:pPr>
            <w:r>
              <w:t>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6" w:hRule="atLeast"/>
        </w:trPr>
        <w:tc>
          <w:tcPr>
            <w:tcW w:w="625" w:type="dxa"/>
            <w:vMerge w:val="continue"/>
            <w:tcBorders>
              <w:top w:val="nil"/>
            </w:tcBorders>
          </w:tcPr>
          <w:p>
            <w:pPr>
              <w:rPr>
                <w:sz w:val="2"/>
                <w:szCs w:val="2"/>
              </w:rPr>
            </w:pPr>
          </w:p>
        </w:tc>
        <w:tc>
          <w:tcPr>
            <w:tcW w:w="1244" w:type="dxa"/>
            <w:vMerge w:val="continue"/>
            <w:tcBorders>
              <w:top w:val="nil"/>
            </w:tcBorders>
          </w:tcPr>
          <w:p>
            <w:pPr>
              <w:rPr>
                <w:sz w:val="2"/>
                <w:szCs w:val="2"/>
              </w:rPr>
            </w:pPr>
          </w:p>
        </w:tc>
        <w:tc>
          <w:tcPr>
            <w:tcW w:w="4501" w:type="dxa"/>
          </w:tcPr>
          <w:p>
            <w:pPr>
              <w:pStyle w:val="29"/>
              <w:spacing w:before="9"/>
              <w:rPr>
                <w:sz w:val="23"/>
              </w:rPr>
            </w:pPr>
          </w:p>
          <w:p>
            <w:pPr>
              <w:pStyle w:val="29"/>
              <w:ind w:left="1239" w:right="1231"/>
              <w:jc w:val="center"/>
            </w:pPr>
            <w:r>
              <w:t>报价唯一</w:t>
            </w:r>
          </w:p>
        </w:tc>
        <w:tc>
          <w:tcPr>
            <w:tcW w:w="3480" w:type="dxa"/>
          </w:tcPr>
          <w:p>
            <w:pPr>
              <w:pStyle w:val="29"/>
              <w:spacing w:before="9"/>
              <w:rPr>
                <w:sz w:val="23"/>
              </w:rPr>
            </w:pPr>
          </w:p>
          <w:p>
            <w:pPr>
              <w:pStyle w:val="29"/>
              <w:ind w:left="69" w:right="60"/>
              <w:jc w:val="center"/>
            </w:pPr>
            <w:r>
              <w:t>只能有一个有效报价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atLeast"/>
        </w:trPr>
        <w:tc>
          <w:tcPr>
            <w:tcW w:w="625" w:type="dxa"/>
            <w:vMerge w:val="restart"/>
          </w:tcPr>
          <w:p>
            <w:pPr>
              <w:pStyle w:val="29"/>
            </w:pPr>
          </w:p>
          <w:p>
            <w:pPr>
              <w:pStyle w:val="29"/>
            </w:pPr>
          </w:p>
          <w:p>
            <w:pPr>
              <w:pStyle w:val="29"/>
            </w:pPr>
          </w:p>
          <w:p>
            <w:pPr>
              <w:pStyle w:val="29"/>
              <w:spacing w:before="9"/>
              <w:rPr>
                <w:sz w:val="15"/>
              </w:rPr>
            </w:pPr>
          </w:p>
          <w:p>
            <w:pPr>
              <w:pStyle w:val="29"/>
              <w:ind w:left="7"/>
              <w:jc w:val="center"/>
            </w:pPr>
          </w:p>
          <w:p>
            <w:pPr>
              <w:pStyle w:val="29"/>
              <w:ind w:left="7"/>
              <w:jc w:val="center"/>
            </w:pPr>
            <w:r>
              <w:t>3</w:t>
            </w:r>
          </w:p>
        </w:tc>
        <w:tc>
          <w:tcPr>
            <w:tcW w:w="1244" w:type="dxa"/>
            <w:vMerge w:val="restart"/>
          </w:tcPr>
          <w:p>
            <w:pPr>
              <w:pStyle w:val="29"/>
            </w:pPr>
          </w:p>
          <w:p>
            <w:pPr>
              <w:pStyle w:val="29"/>
            </w:pPr>
          </w:p>
          <w:p>
            <w:pPr>
              <w:pStyle w:val="29"/>
              <w:spacing w:before="4"/>
              <w:rPr>
                <w:sz w:val="19"/>
              </w:rPr>
            </w:pPr>
          </w:p>
          <w:p>
            <w:pPr>
              <w:pStyle w:val="29"/>
              <w:spacing w:before="1" w:line="398" w:lineRule="auto"/>
              <w:ind w:left="290" w:right="168" w:hanging="108"/>
            </w:pPr>
          </w:p>
          <w:p>
            <w:pPr>
              <w:pStyle w:val="29"/>
              <w:spacing w:before="1" w:line="398" w:lineRule="auto"/>
              <w:ind w:left="290" w:right="168" w:hanging="108"/>
            </w:pPr>
            <w:r>
              <w:t>响应性评审标准</w:t>
            </w:r>
          </w:p>
        </w:tc>
        <w:tc>
          <w:tcPr>
            <w:tcW w:w="4501" w:type="dxa"/>
          </w:tcPr>
          <w:p>
            <w:pPr>
              <w:pStyle w:val="29"/>
              <w:spacing w:before="10"/>
              <w:rPr>
                <w:sz w:val="18"/>
              </w:rPr>
            </w:pPr>
          </w:p>
          <w:p>
            <w:pPr>
              <w:pStyle w:val="29"/>
              <w:ind w:left="1239" w:right="1231"/>
              <w:jc w:val="center"/>
            </w:pPr>
            <w:r>
              <w:t>投标内容</w:t>
            </w:r>
          </w:p>
        </w:tc>
        <w:tc>
          <w:tcPr>
            <w:tcW w:w="3480" w:type="dxa"/>
          </w:tcPr>
          <w:p>
            <w:pPr>
              <w:pStyle w:val="29"/>
              <w:spacing w:before="10"/>
              <w:rPr>
                <w:sz w:val="18"/>
              </w:rPr>
            </w:pPr>
          </w:p>
          <w:p>
            <w:pPr>
              <w:pStyle w:val="29"/>
              <w:ind w:left="69" w:right="57"/>
              <w:jc w:val="center"/>
            </w:pPr>
            <w:r>
              <w:t>符合</w:t>
            </w:r>
            <w:r>
              <w:rPr>
                <w:rFonts w:hint="eastAsia"/>
                <w:lang w:eastAsia="zh-CN"/>
              </w:rPr>
              <w:t>竞争性磋商文件</w:t>
            </w:r>
            <w:r>
              <w:t>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7" w:hRule="atLeast"/>
        </w:trPr>
        <w:tc>
          <w:tcPr>
            <w:tcW w:w="625" w:type="dxa"/>
            <w:vMerge w:val="continue"/>
          </w:tcPr>
          <w:p>
            <w:pPr>
              <w:rPr>
                <w:sz w:val="2"/>
                <w:szCs w:val="2"/>
              </w:rPr>
            </w:pPr>
          </w:p>
        </w:tc>
        <w:tc>
          <w:tcPr>
            <w:tcW w:w="1244" w:type="dxa"/>
            <w:vMerge w:val="continue"/>
          </w:tcPr>
          <w:p>
            <w:pPr>
              <w:rPr>
                <w:sz w:val="2"/>
                <w:szCs w:val="2"/>
              </w:rPr>
            </w:pPr>
          </w:p>
        </w:tc>
        <w:tc>
          <w:tcPr>
            <w:tcW w:w="4501" w:type="dxa"/>
          </w:tcPr>
          <w:p>
            <w:pPr>
              <w:pStyle w:val="29"/>
              <w:spacing w:before="10"/>
              <w:rPr>
                <w:sz w:val="19"/>
              </w:rPr>
            </w:pPr>
          </w:p>
          <w:p>
            <w:pPr>
              <w:pStyle w:val="29"/>
              <w:ind w:left="1239" w:right="1229"/>
              <w:jc w:val="center"/>
            </w:pPr>
            <w:r>
              <w:t>合同履行期限</w:t>
            </w:r>
          </w:p>
        </w:tc>
        <w:tc>
          <w:tcPr>
            <w:tcW w:w="3480" w:type="dxa"/>
          </w:tcPr>
          <w:p>
            <w:pPr>
              <w:pStyle w:val="29"/>
              <w:spacing w:before="10"/>
              <w:rPr>
                <w:sz w:val="19"/>
              </w:rPr>
            </w:pPr>
          </w:p>
          <w:p>
            <w:pPr>
              <w:pStyle w:val="29"/>
              <w:ind w:left="69" w:right="57"/>
              <w:jc w:val="center"/>
            </w:pPr>
            <w:r>
              <w:t>符合</w:t>
            </w:r>
            <w:r>
              <w:rPr>
                <w:rFonts w:hint="eastAsia"/>
                <w:lang w:eastAsia="zh-CN"/>
              </w:rPr>
              <w:t>竞争性磋商文件</w:t>
            </w:r>
            <w:r>
              <w:t>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5" w:hRule="atLeast"/>
        </w:trPr>
        <w:tc>
          <w:tcPr>
            <w:tcW w:w="625" w:type="dxa"/>
            <w:vMerge w:val="continue"/>
          </w:tcPr>
          <w:p>
            <w:pPr>
              <w:rPr>
                <w:sz w:val="2"/>
                <w:szCs w:val="2"/>
              </w:rPr>
            </w:pPr>
          </w:p>
        </w:tc>
        <w:tc>
          <w:tcPr>
            <w:tcW w:w="1244" w:type="dxa"/>
            <w:vMerge w:val="continue"/>
          </w:tcPr>
          <w:p>
            <w:pPr>
              <w:rPr>
                <w:sz w:val="2"/>
                <w:szCs w:val="2"/>
              </w:rPr>
            </w:pPr>
          </w:p>
        </w:tc>
        <w:tc>
          <w:tcPr>
            <w:tcW w:w="4501" w:type="dxa"/>
          </w:tcPr>
          <w:p>
            <w:pPr>
              <w:pStyle w:val="29"/>
              <w:spacing w:before="6"/>
              <w:rPr>
                <w:sz w:val="20"/>
              </w:rPr>
            </w:pPr>
          </w:p>
          <w:p>
            <w:pPr>
              <w:pStyle w:val="29"/>
              <w:ind w:left="1239" w:right="1231"/>
              <w:jc w:val="center"/>
            </w:pPr>
            <w:r>
              <w:t>投标有效期</w:t>
            </w:r>
          </w:p>
        </w:tc>
        <w:tc>
          <w:tcPr>
            <w:tcW w:w="3480" w:type="dxa"/>
          </w:tcPr>
          <w:p>
            <w:pPr>
              <w:pStyle w:val="29"/>
              <w:spacing w:before="6"/>
              <w:rPr>
                <w:sz w:val="20"/>
              </w:rPr>
            </w:pPr>
          </w:p>
          <w:p>
            <w:pPr>
              <w:pStyle w:val="29"/>
              <w:ind w:left="69" w:right="57"/>
              <w:jc w:val="center"/>
            </w:pPr>
            <w:r>
              <w:t>符合</w:t>
            </w:r>
            <w:r>
              <w:rPr>
                <w:rFonts w:hint="eastAsia"/>
                <w:lang w:eastAsia="zh-CN"/>
              </w:rPr>
              <w:t>竞争性磋商文件</w:t>
            </w:r>
            <w:r>
              <w:t>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5" w:hRule="atLeast"/>
        </w:trPr>
        <w:tc>
          <w:tcPr>
            <w:tcW w:w="625" w:type="dxa"/>
            <w:vMerge w:val="continue"/>
          </w:tcPr>
          <w:p>
            <w:pPr>
              <w:rPr>
                <w:sz w:val="2"/>
                <w:szCs w:val="2"/>
              </w:rPr>
            </w:pPr>
          </w:p>
        </w:tc>
        <w:tc>
          <w:tcPr>
            <w:tcW w:w="1244" w:type="dxa"/>
            <w:vMerge w:val="continue"/>
          </w:tcPr>
          <w:p>
            <w:pPr>
              <w:rPr>
                <w:sz w:val="2"/>
                <w:szCs w:val="2"/>
              </w:rPr>
            </w:pPr>
          </w:p>
        </w:tc>
        <w:tc>
          <w:tcPr>
            <w:tcW w:w="4501" w:type="dxa"/>
          </w:tcPr>
          <w:p>
            <w:pPr>
              <w:pStyle w:val="29"/>
              <w:ind w:left="1239" w:right="1231"/>
              <w:jc w:val="center"/>
              <w:rPr>
                <w:lang w:val="en-US"/>
              </w:rPr>
            </w:pPr>
          </w:p>
          <w:p>
            <w:pPr>
              <w:pStyle w:val="29"/>
              <w:ind w:left="1239" w:right="1231"/>
              <w:jc w:val="center"/>
              <w:rPr>
                <w:lang w:val="en-US"/>
              </w:rPr>
            </w:pPr>
            <w:r>
              <w:rPr>
                <w:rFonts w:hint="eastAsia"/>
                <w:lang w:val="en-US"/>
              </w:rPr>
              <w:t>质量要求</w:t>
            </w:r>
          </w:p>
        </w:tc>
        <w:tc>
          <w:tcPr>
            <w:tcW w:w="3480" w:type="dxa"/>
          </w:tcPr>
          <w:p>
            <w:pPr>
              <w:pStyle w:val="29"/>
              <w:ind w:left="69" w:right="57"/>
              <w:jc w:val="center"/>
            </w:pPr>
          </w:p>
          <w:p>
            <w:pPr>
              <w:pStyle w:val="29"/>
              <w:ind w:left="69" w:right="57"/>
              <w:jc w:val="center"/>
            </w:pPr>
            <w:r>
              <w:t>符合</w:t>
            </w:r>
            <w:r>
              <w:rPr>
                <w:rFonts w:hint="eastAsia"/>
                <w:lang w:eastAsia="zh-CN"/>
              </w:rPr>
              <w:t>竞争性磋商文件</w:t>
            </w:r>
            <w:r>
              <w:t>规定</w:t>
            </w:r>
          </w:p>
        </w:tc>
      </w:tr>
    </w:tbl>
    <w:p>
      <w:pPr>
        <w:jc w:val="center"/>
        <w:sectPr>
          <w:footerReference r:id="rId11" w:type="default"/>
          <w:pgSz w:w="11910" w:h="16840"/>
          <w:pgMar w:top="1140" w:right="740" w:bottom="1200" w:left="740" w:header="878" w:footer="1005" w:gutter="0"/>
          <w:pgNumType w:fmt="decimal"/>
          <w:cols w:space="720" w:num="1"/>
        </w:sectPr>
      </w:pPr>
    </w:p>
    <w:p>
      <w:pPr>
        <w:pStyle w:val="3"/>
        <w:rPr>
          <w:highlight w:val="green"/>
        </w:rPr>
      </w:pPr>
      <w:r>
        <w:rPr>
          <w:highlight w:val="none"/>
        </w:rPr>
        <w:t>评分标准</w:t>
      </w:r>
    </w:p>
    <w:tbl>
      <w:tblPr>
        <w:tblStyle w:val="23"/>
        <w:tblpPr w:leftFromText="180" w:rightFromText="180" w:vertAnchor="text" w:horzAnchor="page" w:tblpX="1292" w:tblpY="390"/>
        <w:tblOverlap w:val="never"/>
        <w:tblW w:w="9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1865"/>
        <w:gridCol w:w="6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34" w:type="dxa"/>
            <w:vAlign w:val="center"/>
          </w:tcPr>
          <w:p>
            <w:pPr>
              <w:spacing w:line="360" w:lineRule="auto"/>
              <w:jc w:val="center"/>
              <w:rPr>
                <w:rFonts w:asciiTheme="minorEastAsia" w:hAnsiTheme="minorEastAsia" w:eastAsiaTheme="minorEastAsia" w:cstheme="minorEastAsia"/>
                <w:bCs/>
                <w:sz w:val="20"/>
                <w:szCs w:val="20"/>
              </w:rPr>
            </w:pPr>
            <w:r>
              <w:rPr>
                <w:rFonts w:hint="eastAsia" w:asciiTheme="minorEastAsia" w:hAnsiTheme="minorEastAsia" w:eastAsiaTheme="minorEastAsia" w:cstheme="minorEastAsia"/>
                <w:bCs/>
                <w:sz w:val="20"/>
                <w:szCs w:val="20"/>
              </w:rPr>
              <w:t>得分</w:t>
            </w:r>
          </w:p>
        </w:tc>
        <w:tc>
          <w:tcPr>
            <w:tcW w:w="1865" w:type="dxa"/>
            <w:vAlign w:val="center"/>
          </w:tcPr>
          <w:p>
            <w:pPr>
              <w:spacing w:line="360" w:lineRule="auto"/>
              <w:jc w:val="center"/>
              <w:rPr>
                <w:rFonts w:asciiTheme="minorEastAsia" w:hAnsiTheme="minorEastAsia" w:eastAsiaTheme="minorEastAsia" w:cstheme="minorEastAsia"/>
                <w:bCs/>
                <w:sz w:val="20"/>
                <w:szCs w:val="20"/>
              </w:rPr>
            </w:pPr>
            <w:r>
              <w:rPr>
                <w:rFonts w:hint="eastAsia" w:asciiTheme="minorEastAsia" w:hAnsiTheme="minorEastAsia" w:eastAsiaTheme="minorEastAsia" w:cstheme="minorEastAsia"/>
                <w:bCs/>
                <w:sz w:val="20"/>
                <w:szCs w:val="20"/>
              </w:rPr>
              <w:t>内容</w:t>
            </w:r>
          </w:p>
        </w:tc>
        <w:tc>
          <w:tcPr>
            <w:tcW w:w="6810" w:type="dxa"/>
            <w:vAlign w:val="center"/>
          </w:tcPr>
          <w:p>
            <w:pPr>
              <w:spacing w:line="360" w:lineRule="auto"/>
              <w:jc w:val="center"/>
              <w:rPr>
                <w:rFonts w:asciiTheme="minorEastAsia" w:hAnsiTheme="minorEastAsia" w:eastAsiaTheme="minorEastAsia" w:cstheme="minorEastAsia"/>
                <w:bCs/>
                <w:sz w:val="20"/>
                <w:szCs w:val="20"/>
              </w:rPr>
            </w:pPr>
            <w:r>
              <w:rPr>
                <w:rFonts w:hint="eastAsia" w:asciiTheme="minorEastAsia" w:hAnsiTheme="minorEastAsia" w:eastAsiaTheme="minorEastAsia" w:cstheme="minorEastAsia"/>
                <w:bCs/>
                <w:sz w:val="20"/>
                <w:szCs w:val="20"/>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trPr>
        <w:tc>
          <w:tcPr>
            <w:tcW w:w="1034" w:type="dxa"/>
            <w:vAlign w:val="center"/>
          </w:tcPr>
          <w:p>
            <w:pPr>
              <w:spacing w:line="360" w:lineRule="auto"/>
              <w:jc w:val="center"/>
              <w:rPr>
                <w:rFonts w:asciiTheme="minorEastAsia" w:hAnsiTheme="minorEastAsia" w:eastAsiaTheme="minorEastAsia" w:cstheme="minorEastAsia"/>
                <w:bCs/>
                <w:kern w:val="2"/>
                <w:sz w:val="20"/>
                <w:szCs w:val="20"/>
                <w:lang w:val="en-US" w:bidi="ar-SA"/>
              </w:rPr>
            </w:pPr>
            <w:r>
              <w:rPr>
                <w:rFonts w:hint="eastAsia" w:asciiTheme="minorEastAsia" w:hAnsiTheme="minorEastAsia" w:eastAsiaTheme="minorEastAsia" w:cstheme="minorEastAsia"/>
                <w:bCs/>
                <w:sz w:val="20"/>
                <w:szCs w:val="20"/>
              </w:rPr>
              <w:t>报价部分（</w:t>
            </w:r>
            <w:r>
              <w:rPr>
                <w:rFonts w:hint="eastAsia" w:asciiTheme="minorEastAsia" w:hAnsiTheme="minorEastAsia" w:eastAsiaTheme="minorEastAsia" w:cstheme="minorEastAsia"/>
                <w:bCs/>
                <w:sz w:val="20"/>
                <w:szCs w:val="20"/>
                <w:lang w:val="en-US"/>
              </w:rPr>
              <w:t>3</w:t>
            </w:r>
            <w:r>
              <w:rPr>
                <w:rFonts w:hint="eastAsia" w:asciiTheme="minorEastAsia" w:hAnsiTheme="minorEastAsia" w:eastAsiaTheme="minorEastAsia" w:cstheme="minorEastAsia"/>
                <w:bCs/>
                <w:sz w:val="20"/>
                <w:szCs w:val="20"/>
                <w:lang w:val="en-US" w:eastAsia="zh-CN"/>
              </w:rPr>
              <w:t>0</w:t>
            </w:r>
            <w:r>
              <w:rPr>
                <w:rFonts w:hint="eastAsia" w:asciiTheme="minorEastAsia" w:hAnsiTheme="minorEastAsia" w:eastAsiaTheme="minorEastAsia" w:cstheme="minorEastAsia"/>
                <w:bCs/>
                <w:sz w:val="20"/>
                <w:szCs w:val="20"/>
              </w:rPr>
              <w:t>分）</w:t>
            </w:r>
          </w:p>
        </w:tc>
        <w:tc>
          <w:tcPr>
            <w:tcW w:w="1865" w:type="dxa"/>
            <w:vAlign w:val="center"/>
          </w:tcPr>
          <w:p>
            <w:pPr>
              <w:spacing w:line="360" w:lineRule="auto"/>
              <w:jc w:val="center"/>
              <w:rPr>
                <w:rFonts w:asciiTheme="minorEastAsia" w:hAnsiTheme="minorEastAsia" w:eastAsiaTheme="minorEastAsia" w:cstheme="minorEastAsia"/>
                <w:bCs/>
                <w:sz w:val="20"/>
                <w:szCs w:val="20"/>
              </w:rPr>
            </w:pPr>
            <w:r>
              <w:rPr>
                <w:rFonts w:hint="eastAsia" w:asciiTheme="minorEastAsia" w:hAnsiTheme="minorEastAsia" w:eastAsiaTheme="minorEastAsia" w:cstheme="minorEastAsia"/>
                <w:bCs/>
                <w:sz w:val="20"/>
                <w:szCs w:val="20"/>
              </w:rPr>
              <w:t>投标报价</w:t>
            </w:r>
          </w:p>
          <w:p>
            <w:pPr>
              <w:spacing w:line="360" w:lineRule="auto"/>
              <w:jc w:val="center"/>
              <w:rPr>
                <w:rFonts w:asciiTheme="minorEastAsia" w:hAnsiTheme="minorEastAsia" w:eastAsiaTheme="minorEastAsia" w:cstheme="minorEastAsia"/>
                <w:bCs/>
                <w:kern w:val="2"/>
                <w:sz w:val="20"/>
                <w:szCs w:val="20"/>
                <w:lang w:val="en-US" w:bidi="ar-SA"/>
              </w:rPr>
            </w:pPr>
            <w:r>
              <w:rPr>
                <w:rFonts w:hint="eastAsia" w:asciiTheme="minorEastAsia" w:hAnsiTheme="minorEastAsia" w:eastAsiaTheme="minorEastAsia" w:cstheme="minorEastAsia"/>
                <w:bCs/>
                <w:sz w:val="20"/>
                <w:szCs w:val="20"/>
              </w:rPr>
              <w:t>（</w:t>
            </w:r>
            <w:r>
              <w:rPr>
                <w:rFonts w:hint="eastAsia" w:asciiTheme="minorEastAsia" w:hAnsiTheme="minorEastAsia" w:eastAsiaTheme="minorEastAsia" w:cstheme="minorEastAsia"/>
                <w:bCs/>
                <w:sz w:val="20"/>
                <w:szCs w:val="20"/>
                <w:lang w:val="en-US"/>
              </w:rPr>
              <w:t>3</w:t>
            </w:r>
            <w:r>
              <w:rPr>
                <w:rFonts w:hint="eastAsia" w:asciiTheme="minorEastAsia" w:hAnsiTheme="minorEastAsia" w:eastAsiaTheme="minorEastAsia" w:cstheme="minorEastAsia"/>
                <w:bCs/>
                <w:sz w:val="20"/>
                <w:szCs w:val="20"/>
                <w:lang w:val="en-US" w:eastAsia="zh-CN"/>
              </w:rPr>
              <w:t>0</w:t>
            </w:r>
            <w:r>
              <w:rPr>
                <w:rFonts w:hint="eastAsia" w:asciiTheme="minorEastAsia" w:hAnsiTheme="minorEastAsia" w:eastAsiaTheme="minorEastAsia" w:cstheme="minorEastAsia"/>
                <w:bCs/>
                <w:sz w:val="20"/>
                <w:szCs w:val="20"/>
              </w:rPr>
              <w:t>分）</w:t>
            </w:r>
          </w:p>
        </w:tc>
        <w:tc>
          <w:tcPr>
            <w:tcW w:w="6810" w:type="dxa"/>
            <w:vAlign w:val="center"/>
          </w:tcPr>
          <w:p>
            <w:pPr>
              <w:spacing w:line="360" w:lineRule="auto"/>
              <w:rPr>
                <w:rFonts w:asciiTheme="minorEastAsia" w:hAnsiTheme="minorEastAsia" w:eastAsiaTheme="minorEastAsia" w:cstheme="minorEastAsia"/>
                <w:bCs/>
                <w:kern w:val="2"/>
                <w:sz w:val="20"/>
                <w:szCs w:val="20"/>
                <w:lang w:val="en-US" w:bidi="ar-SA"/>
              </w:rPr>
            </w:pPr>
            <w:r>
              <w:rPr>
                <w:rFonts w:hint="eastAsia" w:asciiTheme="minorEastAsia" w:hAnsiTheme="minorEastAsia" w:eastAsiaTheme="minorEastAsia" w:cstheme="minorEastAsia"/>
                <w:sz w:val="20"/>
                <w:szCs w:val="20"/>
              </w:rPr>
              <w:t>采用低价优先法计算，即满足</w:t>
            </w:r>
            <w:r>
              <w:rPr>
                <w:rFonts w:hint="eastAsia" w:asciiTheme="minorEastAsia" w:hAnsiTheme="minorEastAsia" w:eastAsiaTheme="minorEastAsia" w:cstheme="minorEastAsia"/>
                <w:sz w:val="20"/>
                <w:szCs w:val="20"/>
                <w:lang w:eastAsia="zh-CN"/>
              </w:rPr>
              <w:t>竞争性磋商文件</w:t>
            </w:r>
            <w:r>
              <w:rPr>
                <w:rFonts w:hint="eastAsia" w:asciiTheme="minorEastAsia" w:hAnsiTheme="minorEastAsia" w:eastAsiaTheme="minorEastAsia" w:cstheme="minorEastAsia"/>
                <w:sz w:val="20"/>
                <w:szCs w:val="20"/>
              </w:rPr>
              <w:t>要求且报价最低的</w:t>
            </w:r>
            <w:r>
              <w:rPr>
                <w:rFonts w:hint="eastAsia" w:asciiTheme="minorEastAsia" w:hAnsiTheme="minorEastAsia" w:eastAsiaTheme="minorEastAsia" w:cstheme="minorEastAsia"/>
                <w:sz w:val="20"/>
                <w:szCs w:val="20"/>
                <w:lang w:val="en-US" w:eastAsia="zh-CN"/>
              </w:rPr>
              <w:t>供应商</w:t>
            </w:r>
            <w:r>
              <w:rPr>
                <w:rFonts w:hint="eastAsia" w:asciiTheme="minorEastAsia" w:hAnsiTheme="minorEastAsia" w:eastAsiaTheme="minorEastAsia" w:cstheme="minorEastAsia"/>
                <w:sz w:val="20"/>
                <w:szCs w:val="20"/>
              </w:rPr>
              <w:t>的价格为评标基准价，其价格分为满分，其他</w:t>
            </w:r>
            <w:r>
              <w:rPr>
                <w:rFonts w:hint="eastAsia" w:asciiTheme="minorEastAsia" w:hAnsiTheme="minorEastAsia" w:eastAsiaTheme="minorEastAsia" w:cstheme="minorEastAsia"/>
                <w:sz w:val="20"/>
                <w:szCs w:val="20"/>
                <w:lang w:val="en-US" w:eastAsia="zh-CN"/>
              </w:rPr>
              <w:t>供应商</w:t>
            </w:r>
            <w:r>
              <w:rPr>
                <w:rFonts w:hint="eastAsia" w:asciiTheme="minorEastAsia" w:hAnsiTheme="minorEastAsia" w:eastAsiaTheme="minorEastAsia" w:cstheme="minorEastAsia"/>
                <w:sz w:val="20"/>
                <w:szCs w:val="20"/>
              </w:rPr>
              <w:t>的价格得分统一按下列公式计算：投标报价得分=（评标基准价/投标报价）×3</w:t>
            </w:r>
            <w:r>
              <w:rPr>
                <w:rFonts w:hint="eastAsia" w:asciiTheme="minorEastAsia" w:hAnsiTheme="minorEastAsia" w:eastAsiaTheme="minorEastAsia" w:cstheme="minorEastAsia"/>
                <w:sz w:val="20"/>
                <w:szCs w:val="20"/>
                <w:lang w:val="en-US" w:eastAsia="zh-CN"/>
              </w:rPr>
              <w:t>0</w:t>
            </w:r>
            <w:r>
              <w:rPr>
                <w:rFonts w:hint="eastAsia" w:asciiTheme="minorEastAsia" w:hAnsiTheme="minorEastAsia" w:eastAsiaTheme="minorEastAsia" w:cstheme="minorEastAsia"/>
                <w:sz w:val="20"/>
                <w:szCs w:val="20"/>
              </w:rPr>
              <w:t>×100%（保留两位小数，第三位四舍五入）。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3" w:hRule="atLeast"/>
        </w:trPr>
        <w:tc>
          <w:tcPr>
            <w:tcW w:w="1034" w:type="dxa"/>
            <w:vMerge w:val="restart"/>
            <w:vAlign w:val="center"/>
          </w:tcPr>
          <w:p>
            <w:pPr>
              <w:spacing w:line="360" w:lineRule="auto"/>
              <w:jc w:val="center"/>
              <w:rPr>
                <w:rFonts w:asciiTheme="minorEastAsia" w:hAnsiTheme="minorEastAsia" w:eastAsiaTheme="minorEastAsia" w:cstheme="minorEastAsia"/>
                <w:bCs/>
                <w:kern w:val="2"/>
                <w:sz w:val="20"/>
                <w:szCs w:val="20"/>
                <w:highlight w:val="yellow"/>
                <w:lang w:val="en-US" w:bidi="ar-SA"/>
              </w:rPr>
            </w:pPr>
            <w:r>
              <w:rPr>
                <w:rFonts w:hint="eastAsia" w:asciiTheme="minorEastAsia" w:hAnsiTheme="minorEastAsia" w:eastAsiaTheme="minorEastAsia" w:cstheme="minorEastAsia"/>
                <w:sz w:val="20"/>
                <w:szCs w:val="20"/>
              </w:rPr>
              <w:t>技术部分（</w:t>
            </w:r>
            <w:r>
              <w:rPr>
                <w:rFonts w:hint="eastAsia" w:asciiTheme="minorEastAsia" w:hAnsiTheme="minorEastAsia" w:eastAsiaTheme="minorEastAsia" w:cstheme="minorEastAsia"/>
                <w:sz w:val="20"/>
                <w:szCs w:val="20"/>
                <w:lang w:val="en-US"/>
              </w:rPr>
              <w:t>6</w:t>
            </w:r>
            <w:r>
              <w:rPr>
                <w:rFonts w:hint="eastAsia" w:asciiTheme="minorEastAsia" w:hAnsiTheme="minorEastAsia" w:eastAsiaTheme="minorEastAsia" w:cstheme="minorEastAsia"/>
                <w:sz w:val="20"/>
                <w:szCs w:val="20"/>
                <w:lang w:val="en-US" w:eastAsia="zh-CN"/>
              </w:rPr>
              <w:t>5</w:t>
            </w:r>
            <w:r>
              <w:rPr>
                <w:rFonts w:hint="eastAsia" w:asciiTheme="minorEastAsia" w:hAnsiTheme="minorEastAsia" w:eastAsiaTheme="minorEastAsia" w:cstheme="minorEastAsia"/>
                <w:sz w:val="20"/>
                <w:szCs w:val="20"/>
              </w:rPr>
              <w:t>分）</w:t>
            </w:r>
          </w:p>
        </w:tc>
        <w:tc>
          <w:tcPr>
            <w:tcW w:w="1865" w:type="dxa"/>
            <w:vAlign w:val="center"/>
          </w:tcPr>
          <w:p>
            <w:pPr>
              <w:spacing w:line="360" w:lineRule="auto"/>
              <w:ind w:right="-202" w:rightChars="-92"/>
              <w:jc w:val="center"/>
              <w:rPr>
                <w:rFonts w:asciiTheme="minorEastAsia" w:hAnsiTheme="minorEastAsia" w:eastAsiaTheme="minorEastAsia" w:cstheme="minorEastAsia"/>
                <w:kern w:val="2"/>
                <w:sz w:val="20"/>
                <w:szCs w:val="20"/>
                <w:highlight w:val="green"/>
                <w:lang w:val="en-US" w:bidi="ar-SA"/>
              </w:rPr>
            </w:pPr>
            <w:r>
              <w:rPr>
                <w:rFonts w:hint="eastAsia" w:asciiTheme="minorEastAsia" w:hAnsiTheme="minorEastAsia" w:eastAsiaTheme="minorEastAsia" w:cstheme="minorEastAsia"/>
                <w:sz w:val="20"/>
                <w:szCs w:val="20"/>
                <w:lang w:val="en-US"/>
              </w:rPr>
              <w:t>技术参数响应情况（18</w:t>
            </w:r>
            <w:r>
              <w:rPr>
                <w:rFonts w:hint="eastAsia" w:asciiTheme="minorEastAsia" w:hAnsiTheme="minorEastAsia" w:eastAsiaTheme="minorEastAsia" w:cstheme="minorEastAsia"/>
                <w:sz w:val="20"/>
                <w:szCs w:val="20"/>
              </w:rPr>
              <w:t>分</w:t>
            </w:r>
            <w:r>
              <w:rPr>
                <w:rFonts w:hint="eastAsia" w:asciiTheme="minorEastAsia" w:hAnsiTheme="minorEastAsia" w:eastAsiaTheme="minorEastAsia" w:cstheme="minorEastAsia"/>
                <w:sz w:val="20"/>
                <w:szCs w:val="20"/>
                <w:lang w:val="en-US"/>
              </w:rPr>
              <w:t>）</w:t>
            </w:r>
          </w:p>
        </w:tc>
        <w:tc>
          <w:tcPr>
            <w:tcW w:w="6810" w:type="dxa"/>
            <w:vAlign w:val="center"/>
          </w:tcPr>
          <w:p>
            <w:pPr>
              <w:pStyle w:val="12"/>
              <w:spacing w:line="360" w:lineRule="auto"/>
              <w:rPr>
                <w:rFonts w:asciiTheme="minorEastAsia" w:hAnsiTheme="minorEastAsia" w:eastAsiaTheme="minorEastAsia" w:cstheme="minorEastAsia"/>
                <w:b/>
                <w:kern w:val="2"/>
                <w:sz w:val="20"/>
                <w:szCs w:val="20"/>
                <w:highlight w:val="green"/>
                <w:lang w:val="en-US" w:bidi="ar-SA"/>
              </w:rPr>
            </w:pPr>
            <w:r>
              <w:rPr>
                <w:rFonts w:hint="eastAsia" w:asciiTheme="minorEastAsia" w:hAnsiTheme="minorEastAsia" w:eastAsiaTheme="minorEastAsia" w:cstheme="minorEastAsia"/>
                <w:bCs/>
                <w:kern w:val="2"/>
                <w:sz w:val="20"/>
                <w:szCs w:val="20"/>
                <w:lang w:val="en-US" w:eastAsia="zh-CN" w:bidi="ar-SA"/>
              </w:rPr>
              <w:t>磋商小组</w:t>
            </w:r>
            <w:r>
              <w:rPr>
                <w:rFonts w:hint="eastAsia" w:asciiTheme="minorEastAsia" w:hAnsiTheme="minorEastAsia" w:eastAsiaTheme="minorEastAsia" w:cstheme="minorEastAsia"/>
                <w:bCs/>
                <w:kern w:val="2"/>
                <w:sz w:val="20"/>
                <w:szCs w:val="20"/>
                <w:lang w:val="en-US" w:bidi="ar-SA"/>
              </w:rPr>
              <w:t>根据供应商提供产品技术参数和配置的响应情况综合评审，作为评审依据；满足基本需求的得基础分18分，与</w:t>
            </w:r>
            <w:r>
              <w:rPr>
                <w:rFonts w:hint="eastAsia" w:asciiTheme="minorEastAsia" w:hAnsiTheme="minorEastAsia" w:eastAsiaTheme="minorEastAsia" w:cstheme="minorEastAsia"/>
                <w:bCs/>
                <w:kern w:val="2"/>
                <w:sz w:val="20"/>
                <w:szCs w:val="20"/>
                <w:lang w:val="en-US" w:eastAsia="zh-CN" w:bidi="ar-SA"/>
              </w:rPr>
              <w:t>竞争性磋商文件</w:t>
            </w:r>
            <w:r>
              <w:rPr>
                <w:rFonts w:hint="eastAsia" w:asciiTheme="minorEastAsia" w:hAnsiTheme="minorEastAsia" w:eastAsiaTheme="minorEastAsia" w:cstheme="minorEastAsia"/>
                <w:bCs/>
                <w:kern w:val="2"/>
                <w:sz w:val="20"/>
                <w:szCs w:val="20"/>
                <w:lang w:val="en-US" w:bidi="ar-SA"/>
              </w:rPr>
              <w:t>要求有非实质性负偏离的，根据偏离情况对使用需求的影响程度，每负偏离1项减</w:t>
            </w:r>
            <w:r>
              <w:rPr>
                <w:rFonts w:hint="eastAsia" w:asciiTheme="minorEastAsia" w:hAnsiTheme="minorEastAsia" w:eastAsiaTheme="minorEastAsia" w:cstheme="minorEastAsia"/>
                <w:bCs/>
                <w:kern w:val="2"/>
                <w:sz w:val="20"/>
                <w:szCs w:val="20"/>
                <w:lang w:val="en-US" w:eastAsia="zh-CN" w:bidi="ar-SA"/>
              </w:rPr>
              <w:t>1</w:t>
            </w:r>
            <w:r>
              <w:rPr>
                <w:rFonts w:hint="eastAsia" w:asciiTheme="minorEastAsia" w:hAnsiTheme="minorEastAsia" w:eastAsiaTheme="minorEastAsia" w:cstheme="minorEastAsia"/>
                <w:bCs/>
                <w:kern w:val="2"/>
                <w:sz w:val="20"/>
                <w:szCs w:val="20"/>
                <w:lang w:val="en-US" w:bidi="ar-SA"/>
              </w:rPr>
              <w:t>分。（注：本项中负偏离是由</w:t>
            </w:r>
            <w:r>
              <w:rPr>
                <w:rFonts w:hint="eastAsia" w:asciiTheme="minorEastAsia" w:hAnsiTheme="minorEastAsia" w:eastAsiaTheme="minorEastAsia" w:cstheme="minorEastAsia"/>
                <w:bCs/>
                <w:kern w:val="2"/>
                <w:sz w:val="20"/>
                <w:szCs w:val="20"/>
                <w:lang w:val="en-US" w:eastAsia="zh-CN" w:bidi="ar-SA"/>
              </w:rPr>
              <w:t>磋商小组</w:t>
            </w:r>
            <w:r>
              <w:rPr>
                <w:rFonts w:hint="eastAsia" w:asciiTheme="minorEastAsia" w:hAnsiTheme="minorEastAsia" w:eastAsiaTheme="minorEastAsia" w:cstheme="minorEastAsia"/>
                <w:bCs/>
                <w:kern w:val="2"/>
                <w:sz w:val="20"/>
                <w:szCs w:val="20"/>
                <w:lang w:val="en-US" w:bidi="ar-SA"/>
              </w:rPr>
              <w:t>根据</w:t>
            </w:r>
            <w:r>
              <w:rPr>
                <w:rFonts w:hint="eastAsia" w:asciiTheme="minorEastAsia" w:hAnsiTheme="minorEastAsia" w:eastAsiaTheme="minorEastAsia" w:cstheme="minorEastAsia"/>
                <w:bCs/>
                <w:kern w:val="2"/>
                <w:sz w:val="20"/>
                <w:szCs w:val="20"/>
                <w:lang w:val="en-US" w:eastAsia="zh-CN" w:bidi="ar-SA"/>
              </w:rPr>
              <w:t>供应商</w:t>
            </w:r>
            <w:r>
              <w:rPr>
                <w:rFonts w:hint="eastAsia" w:asciiTheme="minorEastAsia" w:hAnsiTheme="minorEastAsia" w:eastAsiaTheme="minorEastAsia" w:cstheme="minorEastAsia"/>
                <w:bCs/>
                <w:kern w:val="2"/>
                <w:sz w:val="20"/>
                <w:szCs w:val="20"/>
                <w:lang w:val="en-US" w:bidi="ar-SA"/>
              </w:rPr>
              <w:t>提供的投标偏离表、相关技术资料认定）扣完为止。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34" w:type="dxa"/>
            <w:vMerge w:val="continue"/>
          </w:tcPr>
          <w:p>
            <w:pPr>
              <w:spacing w:line="360" w:lineRule="auto"/>
              <w:jc w:val="center"/>
              <w:rPr>
                <w:rFonts w:asciiTheme="minorEastAsia" w:hAnsiTheme="minorEastAsia" w:eastAsiaTheme="minorEastAsia" w:cstheme="minorEastAsia"/>
                <w:bCs/>
                <w:sz w:val="20"/>
                <w:szCs w:val="20"/>
              </w:rPr>
            </w:pPr>
          </w:p>
        </w:tc>
        <w:tc>
          <w:tcPr>
            <w:tcW w:w="1865" w:type="dxa"/>
            <w:vAlign w:val="center"/>
          </w:tcPr>
          <w:p>
            <w:pPr>
              <w:spacing w:line="360" w:lineRule="auto"/>
              <w:ind w:right="-202" w:rightChars="-92"/>
              <w:jc w:val="both"/>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eastAsia="zh-CN"/>
              </w:rPr>
              <w:t>设备性能整体评价</w:t>
            </w:r>
          </w:p>
          <w:p>
            <w:pPr>
              <w:adjustRightInd w:val="0"/>
              <w:snapToGrid w:val="0"/>
              <w:spacing w:line="360" w:lineRule="auto"/>
              <w:jc w:val="center"/>
              <w:rPr>
                <w:rFonts w:asciiTheme="minorEastAsia" w:hAnsiTheme="minorEastAsia" w:eastAsiaTheme="minorEastAsia" w:cstheme="minorEastAsia"/>
                <w:kern w:val="2"/>
                <w:sz w:val="20"/>
                <w:szCs w:val="20"/>
                <w:lang w:val="en-US" w:bidi="ar-SA"/>
              </w:rPr>
            </w:pPr>
            <w:r>
              <w:rPr>
                <w:rFonts w:hint="eastAsia" w:asciiTheme="minorEastAsia" w:hAnsiTheme="minorEastAsia" w:eastAsiaTheme="minorEastAsia" w:cstheme="minorEastAsia"/>
                <w:sz w:val="20"/>
                <w:szCs w:val="20"/>
                <w:lang w:val="en-US"/>
              </w:rPr>
              <w:t>（1</w:t>
            </w:r>
            <w:r>
              <w:rPr>
                <w:rFonts w:hint="eastAsia" w:asciiTheme="minorEastAsia" w:hAnsiTheme="minorEastAsia" w:eastAsiaTheme="minorEastAsia" w:cstheme="minorEastAsia"/>
                <w:sz w:val="20"/>
                <w:szCs w:val="20"/>
                <w:lang w:val="en-US" w:eastAsia="zh-CN"/>
              </w:rPr>
              <w:t>5</w:t>
            </w:r>
            <w:r>
              <w:rPr>
                <w:rFonts w:hint="eastAsia" w:asciiTheme="minorEastAsia" w:hAnsiTheme="minorEastAsia" w:eastAsiaTheme="minorEastAsia" w:cstheme="minorEastAsia"/>
                <w:sz w:val="20"/>
                <w:szCs w:val="20"/>
                <w:lang w:val="en-US"/>
              </w:rPr>
              <w:t>分）</w:t>
            </w:r>
          </w:p>
        </w:tc>
        <w:tc>
          <w:tcPr>
            <w:tcW w:w="6810" w:type="dxa"/>
            <w:vAlign w:val="center"/>
          </w:tcPr>
          <w:p>
            <w:pPr>
              <w:spacing w:line="360" w:lineRule="auto"/>
              <w:rPr>
                <w:rFonts w:asciiTheme="minorEastAsia" w:hAnsiTheme="minorEastAsia" w:eastAsiaTheme="minorEastAsia" w:cstheme="minorEastAsia"/>
                <w:kern w:val="2"/>
                <w:sz w:val="20"/>
                <w:szCs w:val="20"/>
                <w:lang w:val="en-US" w:bidi="ar-SA"/>
              </w:rPr>
            </w:pPr>
            <w:r>
              <w:rPr>
                <w:rFonts w:hint="eastAsia" w:asciiTheme="minorEastAsia" w:hAnsiTheme="minorEastAsia" w:eastAsiaTheme="minorEastAsia" w:cstheme="minorEastAsia"/>
                <w:bCs/>
                <w:kern w:val="2"/>
                <w:sz w:val="20"/>
                <w:szCs w:val="20"/>
                <w:lang w:val="en-US" w:eastAsia="zh-CN" w:bidi="ar-SA"/>
              </w:rPr>
              <w:t>根据招标要求和投标响应情况，结合项目需求，对投标产品的整体性能情况进行评审：投标产品技术成熟度、产品选型、性能与配置情况、设备稳定性、整机配备完整性、后期使用成本高低、 技术指标满足临床需求的程度、独有和特色技术对临床使用具有实际意义等方面综合评审；满分15分；</w:t>
            </w:r>
            <w:r>
              <w:rPr>
                <w:rFonts w:hint="eastAsia" w:asciiTheme="minorEastAsia" w:hAnsiTheme="minorEastAsia" w:eastAsiaTheme="minorEastAsia" w:cstheme="minorEastAsia"/>
                <w:sz w:val="20"/>
                <w:szCs w:val="20"/>
                <w:lang w:val="en-US"/>
              </w:rPr>
              <w:t>每有一处不合理扣 1 分，此条缺项不得分。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4" w:type="dxa"/>
            <w:vMerge w:val="continue"/>
          </w:tcPr>
          <w:p>
            <w:pPr>
              <w:spacing w:line="360" w:lineRule="auto"/>
              <w:jc w:val="center"/>
              <w:rPr>
                <w:rFonts w:asciiTheme="minorEastAsia" w:hAnsiTheme="minorEastAsia" w:eastAsiaTheme="minorEastAsia" w:cstheme="minorEastAsia"/>
                <w:bCs/>
                <w:sz w:val="20"/>
                <w:szCs w:val="20"/>
              </w:rPr>
            </w:pPr>
          </w:p>
        </w:tc>
        <w:tc>
          <w:tcPr>
            <w:tcW w:w="1865" w:type="dxa"/>
            <w:vAlign w:val="center"/>
          </w:tcPr>
          <w:p>
            <w:pPr>
              <w:spacing w:line="360" w:lineRule="auto"/>
              <w:jc w:val="center"/>
              <w:rPr>
                <w:rFonts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技术服务措施</w:t>
            </w:r>
          </w:p>
          <w:p>
            <w:pPr>
              <w:spacing w:line="360" w:lineRule="auto"/>
              <w:jc w:val="center"/>
              <w:rPr>
                <w:rFonts w:asciiTheme="minorEastAsia" w:hAnsiTheme="minorEastAsia" w:eastAsiaTheme="minorEastAsia" w:cstheme="minorEastAsia"/>
                <w:kern w:val="2"/>
                <w:sz w:val="20"/>
                <w:szCs w:val="20"/>
                <w:lang w:val="en-US" w:bidi="ar-SA"/>
              </w:rPr>
            </w:pPr>
            <w:r>
              <w:rPr>
                <w:rFonts w:hint="eastAsia" w:asciiTheme="minorEastAsia" w:hAnsiTheme="minorEastAsia" w:eastAsiaTheme="minorEastAsia" w:cstheme="minorEastAsia"/>
                <w:kern w:val="2"/>
                <w:sz w:val="20"/>
                <w:szCs w:val="20"/>
                <w:lang w:val="en-US" w:bidi="ar-SA"/>
              </w:rPr>
              <w:t>（10</w:t>
            </w:r>
            <w:r>
              <w:rPr>
                <w:rFonts w:hint="eastAsia" w:asciiTheme="minorEastAsia" w:hAnsiTheme="minorEastAsia" w:eastAsiaTheme="minorEastAsia" w:cstheme="minorEastAsia"/>
                <w:sz w:val="20"/>
                <w:szCs w:val="20"/>
                <w:lang w:val="en-US"/>
              </w:rPr>
              <w:t>分</w:t>
            </w:r>
            <w:r>
              <w:rPr>
                <w:rFonts w:hint="eastAsia" w:asciiTheme="minorEastAsia" w:hAnsiTheme="minorEastAsia" w:eastAsiaTheme="minorEastAsia" w:cstheme="minorEastAsia"/>
                <w:kern w:val="2"/>
                <w:sz w:val="20"/>
                <w:szCs w:val="20"/>
                <w:lang w:val="en-US" w:bidi="ar-SA"/>
              </w:rPr>
              <w:t>）</w:t>
            </w:r>
          </w:p>
        </w:tc>
        <w:tc>
          <w:tcPr>
            <w:tcW w:w="6810" w:type="dxa"/>
            <w:vAlign w:val="center"/>
          </w:tcPr>
          <w:p>
            <w:pPr>
              <w:spacing w:line="360" w:lineRule="auto"/>
              <w:rPr>
                <w:rFonts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根据供货组织方案、产品安装和调试的具体实施方案，</w:t>
            </w:r>
          </w:p>
          <w:p>
            <w:pPr>
              <w:spacing w:line="360" w:lineRule="auto"/>
              <w:rPr>
                <w:rFonts w:asciiTheme="minorEastAsia" w:hAnsiTheme="minorEastAsia" w:eastAsiaTheme="minorEastAsia" w:cstheme="minorEastAsia"/>
                <w:kern w:val="2"/>
                <w:sz w:val="20"/>
                <w:szCs w:val="20"/>
                <w:lang w:val="en-US" w:bidi="ar-SA"/>
              </w:rPr>
            </w:pPr>
            <w:r>
              <w:rPr>
                <w:rFonts w:hint="eastAsia" w:asciiTheme="minorEastAsia" w:hAnsiTheme="minorEastAsia" w:eastAsiaTheme="minorEastAsia" w:cstheme="minorEastAsia"/>
                <w:sz w:val="20"/>
                <w:szCs w:val="20"/>
                <w:lang w:val="en-US"/>
              </w:rPr>
              <w:t>包括实施进度、管理措施、主要技术保障措施、采购单位人员培训计划和技术支持方案等进行综合评审。满分得10分，每有一处不合理扣1分，此条缺项不得分。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4" w:type="dxa"/>
            <w:vMerge w:val="continue"/>
          </w:tcPr>
          <w:p>
            <w:pPr>
              <w:spacing w:line="360" w:lineRule="auto"/>
              <w:jc w:val="center"/>
              <w:rPr>
                <w:rFonts w:asciiTheme="minorEastAsia" w:hAnsiTheme="minorEastAsia" w:eastAsiaTheme="minorEastAsia" w:cstheme="minorEastAsia"/>
                <w:bCs/>
                <w:sz w:val="20"/>
                <w:szCs w:val="20"/>
              </w:rPr>
            </w:pPr>
          </w:p>
        </w:tc>
        <w:tc>
          <w:tcPr>
            <w:tcW w:w="1865" w:type="dxa"/>
            <w:vAlign w:val="center"/>
          </w:tcPr>
          <w:p>
            <w:pPr>
              <w:spacing w:line="360" w:lineRule="auto"/>
              <w:jc w:val="center"/>
              <w:rPr>
                <w:rFonts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产品质量保证措施</w:t>
            </w:r>
          </w:p>
          <w:p>
            <w:pPr>
              <w:pStyle w:val="14"/>
              <w:spacing w:line="360" w:lineRule="auto"/>
              <w:ind w:left="0" w:leftChars="0" w:firstLine="200" w:firstLineChars="100"/>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rPr>
              <w:t>（10分）</w:t>
            </w:r>
          </w:p>
        </w:tc>
        <w:tc>
          <w:tcPr>
            <w:tcW w:w="6810" w:type="dxa"/>
            <w:vAlign w:val="center"/>
          </w:tcPr>
          <w:p>
            <w:pPr>
              <w:pStyle w:val="29"/>
              <w:spacing w:before="56" w:line="360" w:lineRule="auto"/>
              <w:ind w:left="107"/>
              <w:rPr>
                <w:rFonts w:asciiTheme="minorEastAsia" w:hAnsiTheme="minorEastAsia" w:eastAsiaTheme="minorEastAsia" w:cstheme="minorEastAsia"/>
                <w:kern w:val="2"/>
                <w:sz w:val="20"/>
                <w:szCs w:val="20"/>
                <w:lang w:val="en-US" w:bidi="ar-SA"/>
              </w:rPr>
            </w:pPr>
            <w:r>
              <w:rPr>
                <w:rFonts w:hint="eastAsia" w:asciiTheme="minorEastAsia" w:hAnsiTheme="minorEastAsia" w:eastAsiaTheme="minorEastAsia" w:cstheme="minorEastAsia"/>
                <w:sz w:val="20"/>
                <w:szCs w:val="20"/>
              </w:rPr>
              <w:t>针</w:t>
            </w:r>
            <w:r>
              <w:rPr>
                <w:rFonts w:hint="eastAsia" w:asciiTheme="minorEastAsia" w:hAnsiTheme="minorEastAsia" w:eastAsiaTheme="minorEastAsia" w:cstheme="minorEastAsia"/>
                <w:sz w:val="20"/>
                <w:szCs w:val="20"/>
                <w:lang w:val="en-US"/>
              </w:rPr>
              <w:t>对</w:t>
            </w:r>
            <w:r>
              <w:rPr>
                <w:rFonts w:hint="eastAsia" w:asciiTheme="minorEastAsia" w:hAnsiTheme="minorEastAsia" w:eastAsiaTheme="minorEastAsia" w:cstheme="minorEastAsia"/>
                <w:color w:val="000000"/>
                <w:sz w:val="20"/>
                <w:szCs w:val="20"/>
              </w:rPr>
              <w:t>供应商</w:t>
            </w:r>
            <w:r>
              <w:rPr>
                <w:rFonts w:hint="eastAsia" w:asciiTheme="minorEastAsia" w:hAnsiTheme="minorEastAsia" w:eastAsiaTheme="minorEastAsia" w:cstheme="minorEastAsia"/>
                <w:sz w:val="20"/>
                <w:szCs w:val="20"/>
                <w:lang w:val="en-US"/>
              </w:rPr>
              <w:t>的质量保证措施、保证交货期措施和验收标准进行综合评审：有完备的质量措施、保证交货期措施和验收标准，内容完善，针对性强，可行性强，紧急故障处理安排合理，满分得10分，每有一处不合理扣1分，此条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trPr>
        <w:tc>
          <w:tcPr>
            <w:tcW w:w="1034" w:type="dxa"/>
            <w:vMerge w:val="continue"/>
          </w:tcPr>
          <w:p>
            <w:pPr>
              <w:spacing w:line="360" w:lineRule="auto"/>
              <w:jc w:val="center"/>
              <w:rPr>
                <w:rFonts w:asciiTheme="minorEastAsia" w:hAnsiTheme="minorEastAsia" w:eastAsiaTheme="minorEastAsia" w:cstheme="minorEastAsia"/>
                <w:bCs/>
                <w:sz w:val="20"/>
                <w:szCs w:val="20"/>
              </w:rPr>
            </w:pPr>
          </w:p>
        </w:tc>
        <w:tc>
          <w:tcPr>
            <w:tcW w:w="1865" w:type="dxa"/>
            <w:vAlign w:val="center"/>
          </w:tcPr>
          <w:p>
            <w:pPr>
              <w:pStyle w:val="29"/>
              <w:spacing w:before="1" w:line="360" w:lineRule="auto"/>
              <w:ind w:left="107" w:right="41"/>
              <w:jc w:val="center"/>
              <w:rPr>
                <w:rFonts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售后服务</w:t>
            </w:r>
          </w:p>
          <w:p>
            <w:pPr>
              <w:pStyle w:val="29"/>
              <w:spacing w:before="1" w:line="360" w:lineRule="auto"/>
              <w:ind w:left="107" w:right="41"/>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rPr>
              <w:t>（8分）</w:t>
            </w:r>
          </w:p>
        </w:tc>
        <w:tc>
          <w:tcPr>
            <w:tcW w:w="6810" w:type="dxa"/>
          </w:tcPr>
          <w:p>
            <w:pPr>
              <w:pStyle w:val="29"/>
              <w:spacing w:before="1" w:line="360" w:lineRule="auto"/>
              <w:ind w:left="107" w:right="86"/>
              <w:rPr>
                <w:rFonts w:asciiTheme="minorEastAsia" w:hAnsiTheme="minorEastAsia" w:eastAsiaTheme="minorEastAsia" w:cstheme="minorEastAsia"/>
                <w:sz w:val="20"/>
                <w:szCs w:val="20"/>
                <w:lang w:val="en-US"/>
              </w:rPr>
            </w:pPr>
            <w:r>
              <w:rPr>
                <w:rFonts w:asciiTheme="minorEastAsia" w:hAnsiTheme="minorEastAsia" w:eastAsiaTheme="minorEastAsia" w:cstheme="minorEastAsia"/>
                <w:sz w:val="20"/>
                <w:szCs w:val="20"/>
                <w:lang w:val="en-US"/>
              </w:rPr>
              <w:t>对采购人售后服务保障体系、技术服务力量、服务内容、服务响应时间、质保期限、定期回访、售后服务承诺等情况全面完善，切实到位得</w:t>
            </w:r>
            <w:r>
              <w:rPr>
                <w:rFonts w:hint="eastAsia" w:asciiTheme="minorEastAsia" w:hAnsiTheme="minorEastAsia" w:eastAsiaTheme="minorEastAsia" w:cstheme="minorEastAsia"/>
                <w:sz w:val="20"/>
                <w:szCs w:val="20"/>
                <w:lang w:val="en-US"/>
              </w:rPr>
              <w:t>8</w:t>
            </w:r>
            <w:r>
              <w:rPr>
                <w:rFonts w:asciiTheme="minorEastAsia" w:hAnsiTheme="minorEastAsia" w:eastAsiaTheme="minorEastAsia" w:cstheme="minorEastAsia"/>
                <w:sz w:val="20"/>
                <w:szCs w:val="20"/>
                <w:lang w:val="en-US"/>
              </w:rPr>
              <w:t>分；每发现一处不够完善、不够详尽或存在明显瑕疵减</w:t>
            </w:r>
            <w:r>
              <w:rPr>
                <w:rFonts w:hint="eastAsia" w:asciiTheme="minorEastAsia" w:hAnsiTheme="minorEastAsia" w:eastAsiaTheme="minorEastAsia" w:cstheme="minorEastAsia"/>
                <w:sz w:val="20"/>
                <w:szCs w:val="20"/>
                <w:lang w:val="en-US"/>
              </w:rPr>
              <w:t>1</w:t>
            </w:r>
            <w:r>
              <w:rPr>
                <w:rFonts w:asciiTheme="minorEastAsia" w:hAnsiTheme="minorEastAsia" w:eastAsiaTheme="minorEastAsia" w:cstheme="minorEastAsia"/>
                <w:sz w:val="20"/>
                <w:szCs w:val="20"/>
                <w:lang w:val="en-US"/>
              </w:rPr>
              <w:t>分，减完为止。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9" w:hRule="atLeast"/>
        </w:trPr>
        <w:tc>
          <w:tcPr>
            <w:tcW w:w="1034" w:type="dxa"/>
            <w:vMerge w:val="continue"/>
          </w:tcPr>
          <w:p>
            <w:pPr>
              <w:spacing w:line="360" w:lineRule="auto"/>
              <w:jc w:val="center"/>
              <w:rPr>
                <w:rFonts w:asciiTheme="minorEastAsia" w:hAnsiTheme="minorEastAsia" w:eastAsiaTheme="minorEastAsia" w:cstheme="minorEastAsia"/>
                <w:bCs/>
                <w:sz w:val="20"/>
                <w:szCs w:val="20"/>
              </w:rPr>
            </w:pPr>
          </w:p>
        </w:tc>
        <w:tc>
          <w:tcPr>
            <w:tcW w:w="1865" w:type="dxa"/>
            <w:vAlign w:val="center"/>
          </w:tcPr>
          <w:p>
            <w:pPr>
              <w:pStyle w:val="29"/>
              <w:spacing w:before="1" w:line="360" w:lineRule="auto"/>
              <w:ind w:left="107" w:right="41"/>
              <w:jc w:val="center"/>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eastAsia="zh-CN"/>
              </w:rPr>
              <w:t>设备配件或耗材</w:t>
            </w:r>
          </w:p>
          <w:p>
            <w:pPr>
              <w:pStyle w:val="29"/>
              <w:spacing w:before="1" w:line="360" w:lineRule="auto"/>
              <w:ind w:left="107" w:right="41"/>
              <w:jc w:val="center"/>
              <w:rPr>
                <w:rFonts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w:t>
            </w:r>
            <w:r>
              <w:rPr>
                <w:rFonts w:hint="eastAsia" w:asciiTheme="minorEastAsia" w:hAnsiTheme="minorEastAsia" w:eastAsiaTheme="minorEastAsia" w:cstheme="minorEastAsia"/>
                <w:sz w:val="20"/>
                <w:szCs w:val="20"/>
                <w:lang w:val="en-US" w:eastAsia="zh-CN"/>
              </w:rPr>
              <w:t>4</w:t>
            </w:r>
            <w:r>
              <w:rPr>
                <w:rFonts w:hint="eastAsia" w:asciiTheme="minorEastAsia" w:hAnsiTheme="minorEastAsia" w:eastAsiaTheme="minorEastAsia" w:cstheme="minorEastAsia"/>
                <w:sz w:val="20"/>
                <w:szCs w:val="20"/>
                <w:lang w:val="en-US"/>
              </w:rPr>
              <w:t>分）</w:t>
            </w:r>
          </w:p>
        </w:tc>
        <w:tc>
          <w:tcPr>
            <w:tcW w:w="6810" w:type="dxa"/>
          </w:tcPr>
          <w:p>
            <w:pPr>
              <w:pStyle w:val="29"/>
              <w:spacing w:before="1" w:line="360" w:lineRule="auto"/>
              <w:ind w:left="107" w:right="86"/>
              <w:rPr>
                <w:rFonts w:hint="eastAsia"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1.综合考虑投标人的投标文件中备品备件供应的响应程度进行评定：备品、备件配置方案具体，备件库完善，备品、备件价格低得 2 分；备品备件相关方案描述较少或未提供，备品、备件价格高得 1 分。不提供相关方案不得分。</w:t>
            </w:r>
          </w:p>
          <w:p>
            <w:pPr>
              <w:pStyle w:val="29"/>
              <w:spacing w:before="1" w:line="360" w:lineRule="auto"/>
              <w:ind w:left="107" w:right="86"/>
              <w:rPr>
                <w:rFonts w:asciiTheme="minorEastAsia" w:hAnsiTheme="minorEastAsia" w:eastAsiaTheme="minorEastAsia" w:cstheme="minorEastAsia"/>
                <w:sz w:val="20"/>
                <w:szCs w:val="20"/>
                <w:lang w:val="en-US"/>
              </w:rPr>
            </w:pPr>
            <w:r>
              <w:rPr>
                <w:rFonts w:hint="eastAsia" w:asciiTheme="minorEastAsia" w:hAnsiTheme="minorEastAsia" w:eastAsiaTheme="minorEastAsia" w:cstheme="minorEastAsia"/>
                <w:sz w:val="20"/>
                <w:szCs w:val="20"/>
                <w:lang w:val="en-US"/>
              </w:rPr>
              <w:t>2.供应商或制造商承诺设备停产后 5-10 年内能够供应配件的得2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4" w:type="dxa"/>
          </w:tcPr>
          <w:p>
            <w:pPr>
              <w:spacing w:line="360" w:lineRule="auto"/>
              <w:jc w:val="center"/>
              <w:rPr>
                <w:rFonts w:hint="eastAsia" w:asciiTheme="minorEastAsia" w:hAnsiTheme="minorEastAsia" w:eastAsiaTheme="minorEastAsia" w:cstheme="minorEastAsia"/>
                <w:bCs/>
                <w:sz w:val="20"/>
                <w:szCs w:val="20"/>
                <w:highlight w:val="none"/>
                <w:lang w:val="en-US"/>
              </w:rPr>
            </w:pPr>
          </w:p>
          <w:p>
            <w:pPr>
              <w:spacing w:line="360" w:lineRule="auto"/>
              <w:jc w:val="center"/>
              <w:rPr>
                <w:rFonts w:asciiTheme="minorEastAsia" w:hAnsiTheme="minorEastAsia" w:eastAsiaTheme="minorEastAsia" w:cstheme="minorEastAsia"/>
                <w:bCs/>
                <w:sz w:val="20"/>
                <w:szCs w:val="20"/>
                <w:highlight w:val="none"/>
              </w:rPr>
            </w:pPr>
            <w:r>
              <w:rPr>
                <w:rFonts w:hint="eastAsia" w:asciiTheme="minorEastAsia" w:hAnsiTheme="minorEastAsia" w:eastAsiaTheme="minorEastAsia" w:cstheme="minorEastAsia"/>
                <w:bCs/>
                <w:sz w:val="20"/>
                <w:szCs w:val="20"/>
                <w:highlight w:val="none"/>
                <w:lang w:val="en-US"/>
              </w:rPr>
              <w:t>商务部分（5分）</w:t>
            </w:r>
          </w:p>
        </w:tc>
        <w:tc>
          <w:tcPr>
            <w:tcW w:w="1865" w:type="dxa"/>
            <w:vAlign w:val="center"/>
          </w:tcPr>
          <w:p>
            <w:pPr>
              <w:pStyle w:val="29"/>
              <w:spacing w:before="1" w:line="360" w:lineRule="auto"/>
              <w:ind w:left="107" w:right="41"/>
              <w:jc w:val="center"/>
              <w:rPr>
                <w:rFonts w:asciiTheme="minorEastAsia" w:hAnsiTheme="minorEastAsia" w:eastAsiaTheme="minorEastAsia" w:cstheme="minorEastAsia"/>
                <w:sz w:val="20"/>
                <w:szCs w:val="20"/>
                <w:highlight w:val="none"/>
                <w:lang w:val="en-US"/>
              </w:rPr>
            </w:pPr>
            <w:r>
              <w:rPr>
                <w:rFonts w:hint="eastAsia" w:asciiTheme="minorEastAsia" w:hAnsiTheme="minorEastAsia" w:eastAsiaTheme="minorEastAsia" w:cstheme="minorEastAsia"/>
                <w:sz w:val="20"/>
                <w:szCs w:val="20"/>
                <w:highlight w:val="none"/>
                <w:lang w:val="en-US"/>
              </w:rPr>
              <w:t>类似业绩</w:t>
            </w:r>
            <w:r>
              <w:rPr>
                <w:rFonts w:hint="eastAsia" w:asciiTheme="minorEastAsia" w:hAnsiTheme="minorEastAsia" w:eastAsiaTheme="minorEastAsia" w:cstheme="minorEastAsia"/>
                <w:sz w:val="20"/>
                <w:szCs w:val="20"/>
                <w:highlight w:val="none"/>
              </w:rPr>
              <w:t>（</w:t>
            </w:r>
            <w:r>
              <w:rPr>
                <w:rFonts w:hint="eastAsia" w:asciiTheme="minorEastAsia" w:hAnsiTheme="minorEastAsia" w:eastAsiaTheme="minorEastAsia" w:cstheme="minorEastAsia"/>
                <w:sz w:val="20"/>
                <w:szCs w:val="20"/>
                <w:highlight w:val="none"/>
                <w:lang w:val="en-US"/>
              </w:rPr>
              <w:t>5</w:t>
            </w:r>
            <w:r>
              <w:rPr>
                <w:rFonts w:hint="eastAsia" w:asciiTheme="minorEastAsia" w:hAnsiTheme="minorEastAsia" w:eastAsiaTheme="minorEastAsia" w:cstheme="minorEastAsia"/>
                <w:sz w:val="20"/>
                <w:szCs w:val="20"/>
                <w:highlight w:val="none"/>
              </w:rPr>
              <w:t>分）</w:t>
            </w:r>
          </w:p>
        </w:tc>
        <w:tc>
          <w:tcPr>
            <w:tcW w:w="6810" w:type="dxa"/>
          </w:tcPr>
          <w:p>
            <w:pPr>
              <w:pStyle w:val="29"/>
              <w:spacing w:before="1" w:line="360" w:lineRule="auto"/>
              <w:ind w:left="107" w:right="86"/>
              <w:rPr>
                <w:rFonts w:hint="eastAsia" w:asciiTheme="minorEastAsia" w:hAnsiTheme="minorEastAsia" w:eastAsiaTheme="minorEastAsia" w:cstheme="minorEastAsia"/>
                <w:b/>
                <w:bCs/>
                <w:sz w:val="20"/>
                <w:szCs w:val="20"/>
                <w:highlight w:val="none"/>
                <w:lang w:val="en-US" w:eastAsia="zh-CN"/>
              </w:rPr>
            </w:pPr>
            <w:r>
              <w:rPr>
                <w:rFonts w:hint="eastAsia" w:asciiTheme="minorEastAsia" w:hAnsiTheme="minorEastAsia" w:eastAsiaTheme="minorEastAsia" w:cstheme="minorEastAsia"/>
                <w:sz w:val="20"/>
                <w:szCs w:val="20"/>
                <w:highlight w:val="none"/>
                <w:lang w:val="en-US"/>
              </w:rPr>
              <w:t>提供</w:t>
            </w:r>
            <w:r>
              <w:rPr>
                <w:rFonts w:hint="eastAsia" w:asciiTheme="minorEastAsia" w:hAnsiTheme="minorEastAsia" w:eastAsiaTheme="minorEastAsia" w:cstheme="minorEastAsia"/>
                <w:sz w:val="20"/>
                <w:szCs w:val="20"/>
                <w:highlight w:val="none"/>
                <w:lang w:val="en-US" w:eastAsia="zh-CN"/>
              </w:rPr>
              <w:t>所投产品自</w:t>
            </w:r>
            <w:r>
              <w:rPr>
                <w:rFonts w:hint="eastAsia" w:asciiTheme="minorEastAsia" w:hAnsiTheme="minorEastAsia" w:eastAsiaTheme="minorEastAsia" w:cstheme="minorEastAsia"/>
                <w:sz w:val="20"/>
                <w:szCs w:val="20"/>
                <w:highlight w:val="none"/>
                <w:lang w:val="en-US"/>
              </w:rPr>
              <w:t xml:space="preserve"> 202</w:t>
            </w:r>
            <w:r>
              <w:rPr>
                <w:rFonts w:hint="eastAsia" w:asciiTheme="minorEastAsia" w:hAnsiTheme="minorEastAsia" w:eastAsiaTheme="minorEastAsia" w:cstheme="minorEastAsia"/>
                <w:sz w:val="20"/>
                <w:szCs w:val="20"/>
                <w:highlight w:val="none"/>
                <w:lang w:val="en-US" w:eastAsia="zh-CN"/>
              </w:rPr>
              <w:t>1</w:t>
            </w:r>
            <w:r>
              <w:rPr>
                <w:rFonts w:hint="eastAsia" w:asciiTheme="minorEastAsia" w:hAnsiTheme="minorEastAsia" w:eastAsiaTheme="minorEastAsia" w:cstheme="minorEastAsia"/>
                <w:sz w:val="20"/>
                <w:szCs w:val="20"/>
                <w:highlight w:val="none"/>
                <w:lang w:val="en-US"/>
              </w:rPr>
              <w:t>年</w:t>
            </w:r>
            <w:r>
              <w:rPr>
                <w:rFonts w:hint="eastAsia" w:asciiTheme="minorEastAsia" w:hAnsiTheme="minorEastAsia" w:eastAsiaTheme="minorEastAsia" w:cstheme="minorEastAsia"/>
                <w:sz w:val="20"/>
                <w:szCs w:val="20"/>
                <w:highlight w:val="none"/>
                <w:lang w:val="en-US" w:eastAsia="zh-CN"/>
              </w:rPr>
              <w:t xml:space="preserve">4 </w:t>
            </w:r>
            <w:r>
              <w:rPr>
                <w:rFonts w:hint="eastAsia" w:asciiTheme="minorEastAsia" w:hAnsiTheme="minorEastAsia" w:eastAsiaTheme="minorEastAsia" w:cstheme="minorEastAsia"/>
                <w:sz w:val="20"/>
                <w:szCs w:val="20"/>
                <w:highlight w:val="none"/>
                <w:lang w:val="en-US"/>
              </w:rPr>
              <w:t>月</w:t>
            </w:r>
            <w:r>
              <w:rPr>
                <w:rFonts w:hint="eastAsia" w:asciiTheme="minorEastAsia" w:hAnsiTheme="minorEastAsia" w:eastAsiaTheme="minorEastAsia" w:cstheme="minorEastAsia"/>
                <w:sz w:val="20"/>
                <w:szCs w:val="20"/>
                <w:highlight w:val="none"/>
                <w:lang w:val="en-US" w:eastAsia="zh-CN"/>
              </w:rPr>
              <w:t xml:space="preserve">26 </w:t>
            </w:r>
            <w:r>
              <w:rPr>
                <w:rFonts w:hint="eastAsia" w:asciiTheme="minorEastAsia" w:hAnsiTheme="minorEastAsia" w:eastAsiaTheme="minorEastAsia" w:cstheme="minorEastAsia"/>
                <w:sz w:val="20"/>
                <w:szCs w:val="20"/>
                <w:highlight w:val="none"/>
                <w:lang w:val="en-US"/>
              </w:rPr>
              <w:t>日起</w:t>
            </w:r>
            <w:r>
              <w:rPr>
                <w:rFonts w:hint="eastAsia" w:asciiTheme="minorEastAsia" w:hAnsiTheme="minorEastAsia" w:eastAsiaTheme="minorEastAsia" w:cstheme="minorEastAsia"/>
                <w:sz w:val="20"/>
                <w:szCs w:val="20"/>
                <w:highlight w:val="none"/>
                <w:lang w:val="en-US" w:eastAsia="zh-CN"/>
              </w:rPr>
              <w:t>（以签订合同为准）</w:t>
            </w:r>
            <w:r>
              <w:rPr>
                <w:rFonts w:hint="eastAsia" w:asciiTheme="minorEastAsia" w:hAnsiTheme="minorEastAsia" w:eastAsiaTheme="minorEastAsia" w:cstheme="minorEastAsia"/>
                <w:sz w:val="20"/>
                <w:szCs w:val="20"/>
                <w:highlight w:val="none"/>
                <w:lang w:val="en-US"/>
              </w:rPr>
              <w:t>至今</w:t>
            </w:r>
            <w:r>
              <w:rPr>
                <w:rFonts w:hint="eastAsia" w:asciiTheme="minorEastAsia" w:hAnsiTheme="minorEastAsia" w:eastAsiaTheme="minorEastAsia" w:cstheme="minorEastAsia"/>
                <w:sz w:val="20"/>
                <w:szCs w:val="20"/>
                <w:highlight w:val="none"/>
                <w:lang w:val="en-US" w:eastAsia="zh-CN"/>
              </w:rPr>
              <w:t>完成的同类项目</w:t>
            </w:r>
            <w:r>
              <w:rPr>
                <w:rFonts w:hint="eastAsia" w:asciiTheme="minorEastAsia" w:hAnsiTheme="minorEastAsia" w:eastAsiaTheme="minorEastAsia" w:cstheme="minorEastAsia"/>
                <w:sz w:val="20"/>
                <w:szCs w:val="20"/>
                <w:highlight w:val="none"/>
                <w:lang w:val="en-US"/>
              </w:rPr>
              <w:t>类似业绩,每提供一份合格的</w:t>
            </w:r>
            <w:r>
              <w:rPr>
                <w:rFonts w:hint="eastAsia" w:asciiTheme="minorEastAsia" w:hAnsiTheme="minorEastAsia" w:eastAsiaTheme="minorEastAsia" w:cstheme="minorEastAsia"/>
                <w:sz w:val="20"/>
                <w:szCs w:val="20"/>
                <w:highlight w:val="none"/>
                <w:lang w:val="en-US" w:eastAsia="zh-CN"/>
              </w:rPr>
              <w:t>类似</w:t>
            </w:r>
            <w:r>
              <w:rPr>
                <w:rFonts w:hint="eastAsia" w:asciiTheme="minorEastAsia" w:hAnsiTheme="minorEastAsia" w:eastAsiaTheme="minorEastAsia" w:cstheme="minorEastAsia"/>
                <w:sz w:val="20"/>
                <w:szCs w:val="20"/>
                <w:highlight w:val="none"/>
                <w:lang w:val="en-US"/>
              </w:rPr>
              <w:t>业绩证明材料得 1分，最高得 5分</w:t>
            </w:r>
            <w:r>
              <w:rPr>
                <w:rFonts w:hint="eastAsia" w:asciiTheme="minorEastAsia" w:hAnsiTheme="minorEastAsia" w:eastAsiaTheme="minorEastAsia" w:cstheme="minorEastAsia"/>
                <w:sz w:val="20"/>
                <w:szCs w:val="20"/>
                <w:highlight w:val="none"/>
                <w:lang w:val="en-US" w:eastAsia="zh-CN"/>
              </w:rPr>
              <w:t>；</w:t>
            </w:r>
            <w:r>
              <w:rPr>
                <w:rFonts w:hint="eastAsia" w:asciiTheme="minorEastAsia" w:hAnsiTheme="minorEastAsia" w:eastAsiaTheme="minorEastAsia" w:cstheme="minorEastAsia"/>
                <w:b/>
                <w:bCs/>
                <w:sz w:val="20"/>
                <w:szCs w:val="20"/>
                <w:highlight w:val="none"/>
                <w:lang w:val="en-US" w:eastAsia="zh-CN"/>
              </w:rPr>
              <w:t>（销售于经销商的销售合同不予认可）。</w:t>
            </w:r>
          </w:p>
          <w:p>
            <w:pPr>
              <w:pStyle w:val="29"/>
              <w:spacing w:before="1" w:line="360" w:lineRule="auto"/>
              <w:ind w:left="107" w:right="86"/>
              <w:rPr>
                <w:rFonts w:asciiTheme="minorEastAsia" w:hAnsiTheme="minorEastAsia" w:eastAsiaTheme="minorEastAsia" w:cstheme="minorEastAsia"/>
                <w:sz w:val="20"/>
                <w:szCs w:val="20"/>
                <w:highlight w:val="none"/>
                <w:lang w:val="en-US"/>
              </w:rPr>
            </w:pPr>
            <w:r>
              <w:rPr>
                <w:rFonts w:hint="eastAsia" w:asciiTheme="minorEastAsia" w:hAnsiTheme="minorEastAsia" w:eastAsiaTheme="minorEastAsia" w:cstheme="minorEastAsia"/>
                <w:b/>
                <w:bCs/>
                <w:sz w:val="20"/>
                <w:szCs w:val="20"/>
                <w:highlight w:val="none"/>
                <w:lang w:val="en-US"/>
              </w:rPr>
              <w:t xml:space="preserve"> 注：</w:t>
            </w:r>
            <w:r>
              <w:rPr>
                <w:rFonts w:hint="eastAsia" w:asciiTheme="minorEastAsia" w:hAnsiTheme="minorEastAsia" w:eastAsiaTheme="minorEastAsia" w:cstheme="minorEastAsia"/>
                <w:b/>
                <w:bCs/>
                <w:sz w:val="20"/>
                <w:szCs w:val="20"/>
                <w:highlight w:val="none"/>
                <w:lang w:val="en-US" w:eastAsia="zh-CN"/>
              </w:rPr>
              <w:t>磋商文件</w:t>
            </w:r>
            <w:r>
              <w:rPr>
                <w:rFonts w:hint="eastAsia" w:asciiTheme="minorEastAsia" w:hAnsiTheme="minorEastAsia" w:eastAsiaTheme="minorEastAsia" w:cstheme="minorEastAsia"/>
                <w:b/>
                <w:bCs/>
                <w:sz w:val="20"/>
                <w:szCs w:val="20"/>
                <w:highlight w:val="none"/>
                <w:lang w:val="en-US"/>
              </w:rPr>
              <w:t>中须同时附合同、中标（成交）通知书原件扫描件，二者缺一不可，未提供或提供不全或提供的评委不认可的， 得 0 分。</w:t>
            </w:r>
          </w:p>
        </w:tc>
      </w:tr>
    </w:tbl>
    <w:p>
      <w:pPr>
        <w:rPr>
          <w:highlight w:val="green"/>
        </w:rPr>
      </w:pPr>
    </w:p>
    <w:p>
      <w:pPr>
        <w:pStyle w:val="8"/>
        <w:spacing w:before="94" w:line="398" w:lineRule="auto"/>
        <w:ind w:left="733" w:right="733" w:firstLine="220"/>
      </w:pPr>
      <w:r>
        <w:t>注：1、汇总评委成员得分时，以所有评委成员的算术平均值为该</w:t>
      </w:r>
      <w:r>
        <w:rPr>
          <w:rFonts w:hint="eastAsia"/>
          <w:lang w:eastAsia="zh-CN"/>
        </w:rPr>
        <w:t>供应商</w:t>
      </w:r>
      <w:r>
        <w:t>的最终得分，评分分值计算保留小数点后两位。</w:t>
      </w:r>
    </w:p>
    <w:p>
      <w:pPr>
        <w:pStyle w:val="8"/>
        <w:spacing w:before="88" w:line="398" w:lineRule="auto"/>
        <w:ind w:left="733" w:right="733" w:firstLine="439"/>
        <w:jc w:val="both"/>
      </w:pPr>
      <w:r>
        <w:t>2、上述加分相关证件（原件扫描件）应附在</w:t>
      </w:r>
      <w:r>
        <w:rPr>
          <w:rFonts w:hint="eastAsia"/>
          <w:lang w:eastAsia="zh-CN"/>
        </w:rPr>
        <w:t>磋商文件</w:t>
      </w:r>
      <w:r>
        <w:t>中以供审查，否则不予认可。</w:t>
      </w:r>
    </w:p>
    <w:p>
      <w:pPr>
        <w:pStyle w:val="8"/>
        <w:spacing w:before="88" w:line="398" w:lineRule="auto"/>
        <w:ind w:left="733" w:right="733" w:firstLine="439"/>
        <w:jc w:val="both"/>
      </w:pPr>
      <w:r>
        <w:rPr>
          <w:spacing w:val="-9"/>
        </w:rPr>
        <w:t>注：</w:t>
      </w:r>
      <w:r>
        <w:rPr>
          <w:rFonts w:hint="eastAsia"/>
          <w:spacing w:val="-9"/>
          <w:lang w:eastAsia="zh-CN"/>
        </w:rPr>
        <w:t>供应商</w:t>
      </w:r>
      <w:r>
        <w:rPr>
          <w:spacing w:val="-9"/>
        </w:rPr>
        <w:t>所提供的材料或填写的内容必须真实、可靠，如有虚假或隐瞒，一经查实将导致报价被拒绝，并按照《中华人民共和国政府采购法》第七十七条第一款“提供虚假材料谋取成交的”进行处罚，给</w:t>
      </w:r>
      <w:r>
        <w:rPr>
          <w:rFonts w:hint="eastAsia"/>
          <w:spacing w:val="-9"/>
          <w:lang w:eastAsia="zh-CN"/>
        </w:rPr>
        <w:t>采购人</w:t>
      </w:r>
      <w:r>
        <w:rPr>
          <w:spacing w:val="-9"/>
        </w:rPr>
        <w:t>造成损失的应承担赔偿责任。</w:t>
      </w:r>
    </w:p>
    <w:p>
      <w:pPr>
        <w:pStyle w:val="8"/>
        <w:spacing w:before="94" w:line="398" w:lineRule="auto"/>
        <w:ind w:left="733" w:right="733" w:firstLine="220"/>
        <w:rPr>
          <w:lang w:val="en-US"/>
        </w:rPr>
      </w:pPr>
      <w:r>
        <w:rPr>
          <w:rFonts w:hint="eastAsia"/>
        </w:rPr>
        <w:t>本项目资格审查实行供应商资格实行信用承诺制；各参加本项目</w:t>
      </w:r>
      <w:r>
        <w:rPr>
          <w:rFonts w:hint="eastAsia"/>
          <w:lang w:val="en-US"/>
        </w:rPr>
        <w:t>招标</w:t>
      </w:r>
      <w:r>
        <w:rPr>
          <w:rFonts w:hint="eastAsia"/>
        </w:rPr>
        <w:t>活动的</w:t>
      </w:r>
      <w:r>
        <w:rPr>
          <w:rFonts w:hint="eastAsia"/>
          <w:lang w:val="en-US" w:eastAsia="zh-CN"/>
        </w:rPr>
        <w:t>潜在供应商</w:t>
      </w:r>
      <w:r>
        <w:rPr>
          <w:rFonts w:hint="eastAsia"/>
        </w:rPr>
        <w:t>应仔细阅读本项目</w:t>
      </w:r>
      <w:r>
        <w:rPr>
          <w:rFonts w:hint="eastAsia"/>
          <w:lang w:val="en-US" w:eastAsia="zh-CN"/>
        </w:rPr>
        <w:t>竞争性磋商文件</w:t>
      </w:r>
      <w:r>
        <w:rPr>
          <w:rFonts w:hint="eastAsia"/>
        </w:rPr>
        <w:t>对</w:t>
      </w:r>
      <w:r>
        <w:rPr>
          <w:rFonts w:hint="eastAsia"/>
          <w:lang w:val="en-US" w:eastAsia="zh-CN"/>
        </w:rPr>
        <w:t>潜在供应商</w:t>
      </w:r>
      <w:r>
        <w:rPr>
          <w:rFonts w:hint="eastAsia"/>
        </w:rPr>
        <w:t>资格</w:t>
      </w:r>
      <w:r>
        <w:rPr>
          <w:rFonts w:hint="eastAsia"/>
          <w:lang w:val="en-US"/>
        </w:rPr>
        <w:t>的</w:t>
      </w:r>
      <w:r>
        <w:rPr>
          <w:rFonts w:hint="eastAsia"/>
        </w:rPr>
        <w:t>相关要求，符合本项目资格要求的</w:t>
      </w:r>
      <w:r>
        <w:rPr>
          <w:rFonts w:hint="eastAsia"/>
          <w:lang w:val="en-US" w:eastAsia="zh-CN"/>
        </w:rPr>
        <w:t>潜在供应商</w:t>
      </w:r>
      <w:r>
        <w:rPr>
          <w:rFonts w:hint="eastAsia"/>
        </w:rPr>
        <w:t>方可参与本项目的</w:t>
      </w:r>
      <w:r>
        <w:rPr>
          <w:rFonts w:hint="eastAsia"/>
          <w:lang w:val="en-US"/>
        </w:rPr>
        <w:t>招标</w:t>
      </w:r>
      <w:r>
        <w:rPr>
          <w:rFonts w:hint="eastAsia"/>
        </w:rPr>
        <w:t>活动，</w:t>
      </w:r>
      <w:r>
        <w:rPr>
          <w:rFonts w:hint="eastAsia"/>
          <w:lang w:val="en-US" w:eastAsia="zh-CN"/>
        </w:rPr>
        <w:t>潜在供应商</w:t>
      </w:r>
      <w:r>
        <w:rPr>
          <w:rFonts w:hint="eastAsia"/>
        </w:rPr>
        <w:t>必须提供具有加盖单位公章的《菏泽市政府采购供应商资格信用承诺函》，无需提供信用承诺中所需资料</w:t>
      </w:r>
      <w:r>
        <w:rPr>
          <w:rFonts w:hint="eastAsia"/>
          <w:lang w:val="en-US"/>
        </w:rPr>
        <w:t>原件</w:t>
      </w:r>
      <w:r>
        <w:rPr>
          <w:rFonts w:hint="eastAsia"/>
        </w:rPr>
        <w:t>。</w:t>
      </w:r>
      <w:r>
        <w:rPr>
          <w:rFonts w:hint="eastAsia"/>
          <w:lang w:val="en-US"/>
        </w:rPr>
        <w:t>(承诺函格式详见响应文件格式附件）。</w:t>
      </w:r>
    </w:p>
    <w:p>
      <w:pPr>
        <w:rPr>
          <w:lang w:val="en-US"/>
        </w:rPr>
      </w:pPr>
    </w:p>
    <w:p>
      <w:pPr>
        <w:pStyle w:val="8"/>
        <w:numPr>
          <w:ilvl w:val="0"/>
          <w:numId w:val="21"/>
        </w:numPr>
        <w:tabs>
          <w:tab w:val="left" w:pos="958"/>
        </w:tabs>
        <w:spacing w:before="1"/>
      </w:pPr>
      <w:r>
        <w:t>评标方法</w:t>
      </w:r>
    </w:p>
    <w:p>
      <w:pPr>
        <w:pStyle w:val="9"/>
        <w:spacing w:before="70" w:line="398" w:lineRule="auto"/>
        <w:ind w:right="733"/>
      </w:pPr>
      <w:r>
        <w:t>本</w:t>
      </w:r>
      <w:r>
        <w:rPr>
          <w:spacing w:val="-5"/>
        </w:rPr>
        <w:t>次招标项目采用综合评分法进行评审，</w:t>
      </w:r>
      <w:r>
        <w:rPr>
          <w:rFonts w:hint="eastAsia"/>
          <w:spacing w:val="-5"/>
          <w:lang w:eastAsia="zh-CN"/>
        </w:rPr>
        <w:t>磋商小组</w:t>
      </w:r>
      <w:r>
        <w:rPr>
          <w:spacing w:val="-5"/>
        </w:rPr>
        <w:t>按初步评审和详细评审的程序对各</w:t>
      </w:r>
      <w:r>
        <w:rPr>
          <w:rFonts w:hint="eastAsia"/>
          <w:spacing w:val="-5"/>
          <w:lang w:eastAsia="zh-CN"/>
        </w:rPr>
        <w:t>供应商</w:t>
      </w:r>
      <w:r>
        <w:rPr>
          <w:spacing w:val="-5"/>
        </w:rPr>
        <w:t>的</w:t>
      </w:r>
      <w:r>
        <w:rPr>
          <w:rFonts w:hint="eastAsia"/>
          <w:spacing w:val="-5"/>
          <w:lang w:eastAsia="zh-CN"/>
        </w:rPr>
        <w:t>磋商文件</w:t>
      </w:r>
      <w:r>
        <w:rPr>
          <w:spacing w:val="-5"/>
        </w:rPr>
        <w:t>进行分析和比较。由</w:t>
      </w:r>
      <w:r>
        <w:rPr>
          <w:rFonts w:hint="eastAsia"/>
          <w:spacing w:val="-5"/>
          <w:lang w:eastAsia="zh-CN"/>
        </w:rPr>
        <w:t>磋商小组</w:t>
      </w:r>
      <w:r>
        <w:rPr>
          <w:spacing w:val="-5"/>
        </w:rPr>
        <w:t>根据综合得分的高低进行排序</w:t>
      </w:r>
      <w:r>
        <w:rPr>
          <w:rFonts w:hint="eastAsia"/>
          <w:spacing w:val="-5"/>
          <w:lang w:eastAsia="zh-CN"/>
        </w:rPr>
        <w:t>，</w:t>
      </w:r>
      <w:r>
        <w:rPr>
          <w:spacing w:val="-5"/>
        </w:rPr>
        <w:t>并推荐前三名</w:t>
      </w:r>
      <w:r>
        <w:rPr>
          <w:spacing w:val="-3"/>
        </w:rPr>
        <w:t>作为中标人候选人。</w:t>
      </w:r>
    </w:p>
    <w:p>
      <w:pPr>
        <w:pStyle w:val="8"/>
        <w:numPr>
          <w:ilvl w:val="0"/>
          <w:numId w:val="21"/>
        </w:numPr>
        <w:tabs>
          <w:tab w:val="left" w:pos="1065"/>
        </w:tabs>
        <w:spacing w:before="70"/>
        <w:ind w:left="1064" w:hanging="332"/>
      </w:pPr>
      <w:r>
        <w:t>评审标准</w:t>
      </w:r>
    </w:p>
    <w:p>
      <w:pPr>
        <w:pStyle w:val="8"/>
        <w:numPr>
          <w:ilvl w:val="1"/>
          <w:numId w:val="21"/>
        </w:numPr>
        <w:tabs>
          <w:tab w:val="left" w:pos="1178"/>
        </w:tabs>
        <w:spacing w:before="128"/>
        <w:ind w:hanging="445"/>
      </w:pPr>
      <w:r>
        <w:rPr>
          <w:spacing w:val="-1"/>
        </w:rPr>
        <w:t>初步评审标准</w:t>
      </w:r>
      <w:r>
        <w:rPr>
          <w:b w:val="0"/>
          <w:spacing w:val="-3"/>
        </w:rPr>
        <w:t>：</w:t>
      </w:r>
      <w:r>
        <w:rPr>
          <w:spacing w:val="-1"/>
        </w:rPr>
        <w:t>见</w:t>
      </w:r>
      <w:r>
        <w:rPr>
          <w:rFonts w:hint="eastAsia"/>
          <w:spacing w:val="-1"/>
          <w:lang w:eastAsia="zh-CN"/>
        </w:rPr>
        <w:t>评审办法</w:t>
      </w:r>
      <w:r>
        <w:rPr>
          <w:spacing w:val="-1"/>
        </w:rPr>
        <w:t>前附表。</w:t>
      </w:r>
    </w:p>
    <w:p>
      <w:pPr>
        <w:pStyle w:val="8"/>
        <w:numPr>
          <w:ilvl w:val="1"/>
          <w:numId w:val="21"/>
        </w:numPr>
        <w:tabs>
          <w:tab w:val="left" w:pos="1178"/>
        </w:tabs>
        <w:ind w:hanging="445"/>
      </w:pPr>
      <w:r>
        <w:rPr>
          <w:spacing w:val="-1"/>
        </w:rPr>
        <w:t>详细评审标准：见</w:t>
      </w:r>
      <w:r>
        <w:rPr>
          <w:rFonts w:hint="eastAsia"/>
          <w:spacing w:val="-1"/>
          <w:lang w:eastAsia="zh-CN"/>
        </w:rPr>
        <w:t>评审办法</w:t>
      </w:r>
      <w:r>
        <w:rPr>
          <w:spacing w:val="-1"/>
        </w:rPr>
        <w:t>前附表。</w:t>
      </w:r>
    </w:p>
    <w:p>
      <w:pPr>
        <w:pStyle w:val="8"/>
        <w:numPr>
          <w:ilvl w:val="0"/>
          <w:numId w:val="21"/>
        </w:numPr>
        <w:tabs>
          <w:tab w:val="left" w:pos="1065"/>
        </w:tabs>
        <w:ind w:left="1064" w:hanging="332"/>
      </w:pPr>
      <w:r>
        <w:t>评标程序</w:t>
      </w:r>
    </w:p>
    <w:p>
      <w:pPr>
        <w:pStyle w:val="8"/>
        <w:numPr>
          <w:ilvl w:val="1"/>
          <w:numId w:val="21"/>
        </w:numPr>
        <w:tabs>
          <w:tab w:val="left" w:pos="1178"/>
        </w:tabs>
        <w:ind w:hanging="445"/>
      </w:pPr>
      <w:r>
        <w:t>初步评审</w:t>
      </w:r>
    </w:p>
    <w:p>
      <w:pPr>
        <w:pStyle w:val="9"/>
        <w:numPr>
          <w:ilvl w:val="2"/>
          <w:numId w:val="21"/>
        </w:numPr>
        <w:tabs>
          <w:tab w:val="left" w:pos="1780"/>
        </w:tabs>
        <w:spacing w:line="398" w:lineRule="auto"/>
        <w:ind w:left="733" w:right="731" w:firstLine="439"/>
        <w:rPr>
          <w:spacing w:val="-5"/>
        </w:rPr>
      </w:pPr>
      <w:r>
        <w:rPr>
          <w:rFonts w:hint="eastAsia"/>
          <w:spacing w:val="-5"/>
        </w:rPr>
        <w:t>磋商小组可以要求供应商提交第二章“供应商须知”和资格审查标准中规定的有关证明和证件的原件以便核验。供应商不能及时提供或提供有缺失的，磋商小组有权否决其投标。磋商小组可以要求供应商提交有关证明证件的原件，以便核验。磋商小组依据本章第 2.1 款规定的标准对磋商文件进行初步评审。</w:t>
      </w:r>
    </w:p>
    <w:p>
      <w:pPr>
        <w:pStyle w:val="9"/>
        <w:numPr>
          <w:ilvl w:val="2"/>
          <w:numId w:val="21"/>
        </w:numPr>
        <w:tabs>
          <w:tab w:val="left" w:pos="1780"/>
        </w:tabs>
        <w:spacing w:before="0"/>
      </w:pPr>
      <w:r>
        <w:rPr>
          <w:rFonts w:hint="eastAsia"/>
          <w:spacing w:val="-3"/>
          <w:lang w:eastAsia="zh-CN"/>
        </w:rPr>
        <w:t>供应商</w:t>
      </w:r>
      <w:r>
        <w:rPr>
          <w:spacing w:val="-3"/>
        </w:rPr>
        <w:t>有以下情形之一的，其</w:t>
      </w:r>
      <w:r>
        <w:rPr>
          <w:rFonts w:hint="eastAsia"/>
          <w:spacing w:val="-3"/>
          <w:lang w:eastAsia="zh-CN"/>
        </w:rPr>
        <w:t>磋商文件</w:t>
      </w:r>
      <w:r>
        <w:rPr>
          <w:spacing w:val="-3"/>
        </w:rPr>
        <w:t>将被否决：</w:t>
      </w:r>
    </w:p>
    <w:p>
      <w:pPr>
        <w:pStyle w:val="8"/>
        <w:numPr>
          <w:ilvl w:val="0"/>
          <w:numId w:val="22"/>
        </w:numPr>
        <w:tabs>
          <w:tab w:val="left" w:pos="1618"/>
        </w:tabs>
        <w:spacing w:before="187"/>
      </w:pPr>
      <w:r>
        <w:t>第二章“</w:t>
      </w:r>
      <w:r>
        <w:rPr>
          <w:rFonts w:hint="eastAsia"/>
          <w:lang w:eastAsia="zh-CN"/>
        </w:rPr>
        <w:t>供应商须知</w:t>
      </w:r>
      <w:r>
        <w:t>”规定的任何一种情形的；</w:t>
      </w:r>
    </w:p>
    <w:p>
      <w:pPr>
        <w:pStyle w:val="8"/>
        <w:numPr>
          <w:ilvl w:val="0"/>
          <w:numId w:val="22"/>
        </w:numPr>
        <w:tabs>
          <w:tab w:val="left" w:pos="1618"/>
        </w:tabs>
      </w:pPr>
      <w:r>
        <w:rPr>
          <w:spacing w:val="-1"/>
        </w:rPr>
        <w:t>串通投标或弄虚作假或有其他违法行为的；</w:t>
      </w:r>
    </w:p>
    <w:p>
      <w:pPr>
        <w:pStyle w:val="8"/>
        <w:numPr>
          <w:ilvl w:val="0"/>
          <w:numId w:val="22"/>
        </w:numPr>
        <w:tabs>
          <w:tab w:val="left" w:pos="1618"/>
        </w:tabs>
      </w:pPr>
      <w:r>
        <w:rPr>
          <w:spacing w:val="-1"/>
        </w:rPr>
        <w:t>不按</w:t>
      </w:r>
      <w:r>
        <w:rPr>
          <w:rFonts w:hint="eastAsia"/>
          <w:spacing w:val="-1"/>
          <w:lang w:eastAsia="zh-CN"/>
        </w:rPr>
        <w:t>磋商小组</w:t>
      </w:r>
      <w:r>
        <w:rPr>
          <w:spacing w:val="-1"/>
        </w:rPr>
        <w:t>要求澄清、说明或补正的；</w:t>
      </w:r>
    </w:p>
    <w:p>
      <w:pPr>
        <w:pStyle w:val="8"/>
        <w:numPr>
          <w:ilvl w:val="0"/>
          <w:numId w:val="22"/>
        </w:numPr>
        <w:tabs>
          <w:tab w:val="left" w:pos="1618"/>
        </w:tabs>
      </w:pPr>
      <w:r>
        <w:t>不符合资质要求的任何一种情形的；</w:t>
      </w:r>
    </w:p>
    <w:p>
      <w:pPr>
        <w:pStyle w:val="8"/>
        <w:numPr>
          <w:ilvl w:val="0"/>
          <w:numId w:val="22"/>
        </w:numPr>
        <w:tabs>
          <w:tab w:val="left" w:pos="1618"/>
        </w:tabs>
      </w:pPr>
      <w:r>
        <w:rPr>
          <w:rFonts w:hint="eastAsia"/>
          <w:lang w:eastAsia="zh-CN"/>
        </w:rPr>
        <w:t>磋商文件</w:t>
      </w:r>
      <w:r>
        <w:t>有关内容未按</w:t>
      </w:r>
      <w:r>
        <w:rPr>
          <w:rFonts w:hint="eastAsia"/>
          <w:lang w:eastAsia="zh-CN"/>
        </w:rPr>
        <w:t>竞争性磋商文件</w:t>
      </w:r>
      <w:r>
        <w:t>规定签字、盖章的；</w:t>
      </w:r>
    </w:p>
    <w:p>
      <w:pPr>
        <w:pStyle w:val="8"/>
        <w:numPr>
          <w:ilvl w:val="0"/>
          <w:numId w:val="22"/>
        </w:numPr>
        <w:tabs>
          <w:tab w:val="left" w:pos="1618"/>
        </w:tabs>
        <w:spacing w:line="398" w:lineRule="auto"/>
        <w:ind w:left="733" w:right="733" w:firstLine="331"/>
      </w:pPr>
      <w:r>
        <w:rPr>
          <w:rFonts w:hint="eastAsia"/>
          <w:spacing w:val="-4"/>
          <w:lang w:eastAsia="zh-CN"/>
        </w:rPr>
        <w:t>供应商</w:t>
      </w:r>
      <w:r>
        <w:rPr>
          <w:spacing w:val="-4"/>
        </w:rPr>
        <w:t>递交两份或多份内容不同的</w:t>
      </w:r>
      <w:r>
        <w:rPr>
          <w:rFonts w:hint="eastAsia"/>
          <w:spacing w:val="-4"/>
          <w:lang w:eastAsia="zh-CN"/>
        </w:rPr>
        <w:t>磋商文件</w:t>
      </w:r>
      <w:r>
        <w:rPr>
          <w:spacing w:val="-4"/>
        </w:rPr>
        <w:t>，或在一份</w:t>
      </w:r>
      <w:r>
        <w:rPr>
          <w:rFonts w:hint="eastAsia"/>
          <w:spacing w:val="-4"/>
          <w:lang w:eastAsia="zh-CN"/>
        </w:rPr>
        <w:t>磋商文件</w:t>
      </w:r>
      <w:r>
        <w:rPr>
          <w:spacing w:val="-4"/>
        </w:rPr>
        <w:t>中对同一招标项目报有两个或多个报价，且未声明哪一个有效的；</w:t>
      </w:r>
    </w:p>
    <w:p>
      <w:pPr>
        <w:pStyle w:val="8"/>
        <w:numPr>
          <w:ilvl w:val="0"/>
          <w:numId w:val="22"/>
        </w:numPr>
        <w:tabs>
          <w:tab w:val="left" w:pos="1618"/>
        </w:tabs>
        <w:spacing w:before="0"/>
      </w:pPr>
      <w:r>
        <w:rPr>
          <w:rFonts w:hint="eastAsia"/>
          <w:lang w:eastAsia="zh-CN"/>
        </w:rPr>
        <w:t>供应商</w:t>
      </w:r>
      <w:r>
        <w:t>投标报价超出</w:t>
      </w:r>
      <w:r>
        <w:rPr>
          <w:rFonts w:hint="eastAsia"/>
          <w:lang w:eastAsia="zh-CN"/>
        </w:rPr>
        <w:t>竞争性磋商文件</w:t>
      </w:r>
      <w:r>
        <w:t>规定的招标控制价的；</w:t>
      </w:r>
    </w:p>
    <w:p>
      <w:pPr>
        <w:pStyle w:val="9"/>
        <w:numPr>
          <w:ilvl w:val="2"/>
          <w:numId w:val="21"/>
        </w:numPr>
        <w:tabs>
          <w:tab w:val="left" w:pos="1780"/>
        </w:tabs>
        <w:spacing w:line="398" w:lineRule="auto"/>
        <w:ind w:left="733" w:right="731" w:firstLine="439"/>
      </w:pPr>
      <w:r>
        <w:rPr>
          <w:spacing w:val="-5"/>
        </w:rPr>
        <w:t>投标报价有算术错误的，</w:t>
      </w:r>
      <w:r>
        <w:rPr>
          <w:rFonts w:hint="eastAsia"/>
          <w:spacing w:val="-5"/>
          <w:lang w:eastAsia="zh-CN"/>
        </w:rPr>
        <w:t>磋商小组</w:t>
      </w:r>
      <w:r>
        <w:rPr>
          <w:spacing w:val="-5"/>
        </w:rPr>
        <w:t>按以下原则对投标报价进行修正，修正的价格</w:t>
      </w:r>
      <w:r>
        <w:rPr>
          <w:spacing w:val="-4"/>
        </w:rPr>
        <w:t>经</w:t>
      </w:r>
      <w:r>
        <w:rPr>
          <w:rFonts w:hint="eastAsia"/>
          <w:spacing w:val="-4"/>
          <w:lang w:eastAsia="zh-CN"/>
        </w:rPr>
        <w:t>供应商</w:t>
      </w:r>
      <w:r>
        <w:rPr>
          <w:spacing w:val="-4"/>
        </w:rPr>
        <w:t>书面确认后具有约束力。</w:t>
      </w:r>
      <w:r>
        <w:rPr>
          <w:rFonts w:hint="eastAsia"/>
          <w:spacing w:val="-4"/>
          <w:lang w:eastAsia="zh-CN"/>
        </w:rPr>
        <w:t>供应商</w:t>
      </w:r>
      <w:r>
        <w:rPr>
          <w:spacing w:val="-4"/>
        </w:rPr>
        <w:t>不接受修正价格的，其</w:t>
      </w:r>
      <w:r>
        <w:rPr>
          <w:rFonts w:hint="eastAsia"/>
          <w:spacing w:val="-4"/>
          <w:lang w:eastAsia="zh-CN"/>
        </w:rPr>
        <w:t>磋商文件</w:t>
      </w:r>
      <w:r>
        <w:rPr>
          <w:spacing w:val="-4"/>
        </w:rPr>
        <w:t>将被否决。</w:t>
      </w:r>
    </w:p>
    <w:p>
      <w:pPr>
        <w:pStyle w:val="9"/>
        <w:numPr>
          <w:ilvl w:val="0"/>
          <w:numId w:val="23"/>
        </w:numPr>
        <w:tabs>
          <w:tab w:val="left" w:pos="1726"/>
        </w:tabs>
        <w:spacing w:before="1"/>
      </w:pPr>
      <w:r>
        <w:rPr>
          <w:rFonts w:hint="eastAsia"/>
          <w:spacing w:val="-3"/>
          <w:lang w:eastAsia="zh-CN"/>
        </w:rPr>
        <w:t>磋商文件</w:t>
      </w:r>
      <w:r>
        <w:rPr>
          <w:spacing w:val="-3"/>
        </w:rPr>
        <w:t>中的大写金额与小写金额不一致的，以大写金额为准；</w:t>
      </w:r>
    </w:p>
    <w:p>
      <w:pPr>
        <w:pStyle w:val="9"/>
        <w:numPr>
          <w:ilvl w:val="0"/>
          <w:numId w:val="23"/>
        </w:numPr>
        <w:tabs>
          <w:tab w:val="left" w:pos="1729"/>
        </w:tabs>
        <w:spacing w:line="398" w:lineRule="auto"/>
        <w:ind w:left="733" w:right="731" w:firstLine="439"/>
      </w:pPr>
      <w:r>
        <w:t>总价金额与依据单价计算出的结果不一致的，以单价金额为准修正总价，但单价金</w:t>
      </w:r>
      <w:r>
        <w:rPr>
          <w:spacing w:val="-3"/>
        </w:rPr>
        <w:t>额小数点有明显错误的除外。</w:t>
      </w:r>
    </w:p>
    <w:p>
      <w:pPr>
        <w:rPr>
          <w:rFonts w:hint="eastAsia" w:ascii="宋体" w:hAnsi="宋体" w:eastAsia="宋体" w:cs="宋体"/>
          <w:b/>
          <w:bCs/>
          <w:sz w:val="24"/>
          <w:szCs w:val="24"/>
          <w:lang w:val="en-US" w:eastAsia="zh-CN"/>
        </w:rPr>
      </w:pPr>
      <w:r>
        <w:rPr>
          <w:rFonts w:hint="eastAsia"/>
          <w:spacing w:val="-3"/>
          <w:lang w:val="en-US" w:eastAsia="zh-CN"/>
        </w:rPr>
        <w:t xml:space="preserve">          3.1.4</w:t>
      </w:r>
      <w:r>
        <w:rPr>
          <w:rFonts w:hint="eastAsia" w:ascii="宋体" w:hAnsi="宋体" w:eastAsia="宋体" w:cs="宋体"/>
          <w:b/>
          <w:bCs/>
          <w:sz w:val="24"/>
          <w:szCs w:val="24"/>
          <w:lang w:val="en-US" w:eastAsia="zh-CN"/>
        </w:rPr>
        <w:t>二次报价</w:t>
      </w:r>
    </w:p>
    <w:p>
      <w:pPr>
        <w:pStyle w:val="11"/>
        <w:keepNext w:val="0"/>
        <w:keepLines w:val="0"/>
        <w:pageBreakBefore w:val="0"/>
        <w:widowControl w:val="0"/>
        <w:kinsoku/>
        <w:wordWrap/>
        <w:overflowPunct/>
        <w:topLinePunct w:val="0"/>
        <w:autoSpaceDE w:val="0"/>
        <w:autoSpaceDN w:val="0"/>
        <w:bidi w:val="0"/>
        <w:adjustRightInd/>
        <w:snapToGrid/>
        <w:spacing w:line="360" w:lineRule="auto"/>
        <w:ind w:left="0" w:hanging="428" w:hangingChars="200"/>
        <w:textAlignment w:val="auto"/>
        <w:rPr>
          <w:rFonts w:hint="eastAsia" w:ascii="宋体" w:hAnsi="宋体" w:eastAsia="宋体" w:cs="宋体"/>
          <w:b w:val="0"/>
          <w:bCs w:val="0"/>
          <w:spacing w:val="-8"/>
          <w:sz w:val="22"/>
          <w:szCs w:val="22"/>
          <w:lang w:val="en-US" w:eastAsia="zh-CN" w:bidi="zh-CN"/>
        </w:rPr>
      </w:pPr>
      <w:r>
        <w:rPr>
          <w:rFonts w:hint="eastAsia" w:ascii="宋体" w:hAnsi="宋体" w:eastAsia="宋体" w:cs="宋体"/>
          <w:b w:val="0"/>
          <w:bCs w:val="0"/>
          <w:spacing w:val="-3"/>
          <w:sz w:val="22"/>
          <w:szCs w:val="22"/>
          <w:lang w:val="en-US" w:eastAsia="zh-CN" w:bidi="zh-CN"/>
        </w:rPr>
        <w:t xml:space="preserve">    </w:t>
      </w:r>
      <w:r>
        <w:rPr>
          <w:rFonts w:hint="eastAsia" w:ascii="宋体" w:hAnsi="宋体" w:eastAsia="宋体" w:cs="宋体"/>
          <w:b w:val="0"/>
          <w:bCs w:val="0"/>
          <w:spacing w:val="-8"/>
          <w:sz w:val="22"/>
          <w:szCs w:val="22"/>
          <w:lang w:val="en-US" w:eastAsia="zh-CN" w:bidi="zh-CN"/>
        </w:rPr>
        <w:t xml:space="preserve">    评审小组与响应文件通过初步评审的供应商进行一次在线协商，并要求参加协商的供应商在规定</w:t>
      </w:r>
    </w:p>
    <w:p>
      <w:pPr>
        <w:pStyle w:val="11"/>
        <w:keepNext w:val="0"/>
        <w:keepLines w:val="0"/>
        <w:pageBreakBefore w:val="0"/>
        <w:widowControl w:val="0"/>
        <w:kinsoku/>
        <w:wordWrap/>
        <w:overflowPunct/>
        <w:topLinePunct w:val="0"/>
        <w:autoSpaceDE w:val="0"/>
        <w:autoSpaceDN w:val="0"/>
        <w:bidi w:val="0"/>
        <w:adjustRightInd/>
        <w:snapToGrid/>
        <w:spacing w:line="360" w:lineRule="auto"/>
        <w:ind w:left="407" w:leftChars="185" w:firstLine="408" w:firstLineChars="200"/>
        <w:textAlignment w:val="auto"/>
        <w:rPr>
          <w:rFonts w:hint="eastAsia" w:ascii="宋体" w:hAnsi="宋体" w:eastAsia="宋体" w:cs="宋体"/>
          <w:b w:val="0"/>
          <w:bCs w:val="0"/>
          <w:spacing w:val="-6"/>
          <w:sz w:val="22"/>
          <w:szCs w:val="22"/>
          <w:lang w:val="en-US" w:eastAsia="zh-CN" w:bidi="zh-CN"/>
        </w:rPr>
      </w:pPr>
      <w:r>
        <w:rPr>
          <w:rFonts w:hint="eastAsia" w:ascii="宋体" w:hAnsi="宋体" w:eastAsia="宋体" w:cs="宋体"/>
          <w:b w:val="0"/>
          <w:bCs w:val="0"/>
          <w:spacing w:val="-8"/>
          <w:sz w:val="22"/>
          <w:szCs w:val="22"/>
          <w:lang w:val="en-US" w:eastAsia="zh-CN" w:bidi="zh-CN"/>
        </w:rPr>
        <w:t>时间内报第二次（最终）报价</w:t>
      </w:r>
      <w:r>
        <w:rPr>
          <w:rFonts w:hint="eastAsia" w:ascii="宋体" w:hAnsi="宋体" w:eastAsia="宋体" w:cs="宋体"/>
          <w:b w:val="0"/>
          <w:bCs w:val="0"/>
          <w:spacing w:val="-6"/>
          <w:sz w:val="22"/>
          <w:szCs w:val="22"/>
          <w:lang w:val="en-US" w:eastAsia="zh-CN" w:bidi="zh-CN"/>
        </w:rPr>
        <w:t>。</w:t>
      </w:r>
    </w:p>
    <w:p>
      <w:pPr>
        <w:keepNext w:val="0"/>
        <w:keepLines w:val="0"/>
        <w:pageBreakBefore w:val="0"/>
        <w:widowControl w:val="0"/>
        <w:kinsoku/>
        <w:wordWrap/>
        <w:overflowPunct/>
        <w:topLinePunct w:val="0"/>
        <w:autoSpaceDE w:val="0"/>
        <w:autoSpaceDN w:val="0"/>
        <w:bidi w:val="0"/>
        <w:adjustRightInd/>
        <w:snapToGrid/>
        <w:spacing w:line="360" w:lineRule="auto"/>
        <w:ind w:left="416" w:hanging="416" w:hangingChars="200"/>
        <w:textAlignment w:val="auto"/>
        <w:rPr>
          <w:rFonts w:hint="eastAsia" w:ascii="宋体" w:hAnsi="宋体" w:eastAsia="宋体" w:cs="宋体"/>
          <w:b/>
          <w:bCs/>
          <w:spacing w:val="-6"/>
          <w:sz w:val="22"/>
          <w:szCs w:val="22"/>
          <w:lang w:val="en-US" w:eastAsia="zh-CN" w:bidi="zh-CN"/>
        </w:rPr>
      </w:pPr>
      <w:r>
        <w:rPr>
          <w:rFonts w:hint="eastAsia" w:ascii="宋体" w:hAnsi="宋体" w:eastAsia="宋体" w:cs="宋体"/>
          <w:b w:val="0"/>
          <w:bCs w:val="0"/>
          <w:spacing w:val="-6"/>
          <w:sz w:val="22"/>
          <w:szCs w:val="22"/>
          <w:lang w:val="en-US" w:eastAsia="zh-CN" w:bidi="zh-CN"/>
        </w:rPr>
        <w:t xml:space="preserve">       </w:t>
      </w:r>
      <w:r>
        <w:rPr>
          <w:rFonts w:hint="eastAsia" w:ascii="宋体" w:hAnsi="宋体" w:eastAsia="宋体" w:cs="宋体"/>
          <w:b/>
          <w:bCs/>
          <w:spacing w:val="-6"/>
          <w:sz w:val="22"/>
          <w:szCs w:val="22"/>
          <w:lang w:val="en-US" w:eastAsia="zh-CN" w:bidi="zh-CN"/>
        </w:rPr>
        <w:t>供应商须在规定时间内在鲁采采电子招投标交易平台https://www.lucaicai.com。上报第二次报</w:t>
      </w:r>
    </w:p>
    <w:p>
      <w:pPr>
        <w:keepNext w:val="0"/>
        <w:keepLines w:val="0"/>
        <w:pageBreakBefore w:val="0"/>
        <w:widowControl w:val="0"/>
        <w:kinsoku/>
        <w:wordWrap/>
        <w:overflowPunct/>
        <w:topLinePunct w:val="0"/>
        <w:autoSpaceDE w:val="0"/>
        <w:autoSpaceDN w:val="0"/>
        <w:bidi w:val="0"/>
        <w:adjustRightInd/>
        <w:snapToGrid/>
        <w:spacing w:line="360" w:lineRule="auto"/>
        <w:ind w:left="414" w:leftChars="188" w:firstLine="0" w:firstLineChars="0"/>
        <w:textAlignment w:val="auto"/>
        <w:rPr>
          <w:rFonts w:hint="eastAsia" w:ascii="宋体" w:hAnsi="宋体" w:eastAsia="宋体" w:cs="宋体"/>
          <w:b/>
          <w:bCs/>
          <w:spacing w:val="-6"/>
          <w:sz w:val="22"/>
          <w:szCs w:val="22"/>
          <w:lang w:val="en-US" w:eastAsia="zh-CN" w:bidi="zh-CN"/>
        </w:rPr>
      </w:pPr>
      <w:r>
        <w:rPr>
          <w:rFonts w:hint="eastAsia" w:ascii="宋体" w:hAnsi="宋体" w:eastAsia="宋体" w:cs="宋体"/>
          <w:b/>
          <w:bCs/>
          <w:spacing w:val="-6"/>
          <w:sz w:val="22"/>
          <w:szCs w:val="22"/>
          <w:lang w:val="en-US" w:eastAsia="zh-CN" w:bidi="zh-CN"/>
        </w:rPr>
        <w:t>价，第二次报价即为最终报价。最终报价是响应文件的有效组成部分。</w:t>
      </w:r>
    </w:p>
    <w:p>
      <w:pPr>
        <w:keepNext w:val="0"/>
        <w:keepLines w:val="0"/>
        <w:pageBreakBefore w:val="0"/>
        <w:widowControl w:val="0"/>
        <w:kinsoku/>
        <w:wordWrap/>
        <w:overflowPunct/>
        <w:topLinePunct w:val="0"/>
        <w:autoSpaceDE w:val="0"/>
        <w:autoSpaceDN w:val="0"/>
        <w:bidi w:val="0"/>
        <w:adjustRightInd/>
        <w:snapToGrid/>
        <w:spacing w:line="360" w:lineRule="auto"/>
        <w:ind w:left="427" w:leftChars="194" w:firstLine="0" w:firstLineChars="0"/>
        <w:textAlignment w:val="auto"/>
        <w:rPr>
          <w:rFonts w:hint="eastAsia" w:ascii="宋体" w:hAnsi="宋体" w:eastAsia="宋体" w:cs="宋体"/>
          <w:b/>
          <w:bCs/>
          <w:spacing w:val="-6"/>
          <w:sz w:val="22"/>
          <w:szCs w:val="22"/>
          <w:lang w:val="en-US" w:eastAsia="zh-CN" w:bidi="zh-CN"/>
        </w:rPr>
      </w:pPr>
      <w:r>
        <w:rPr>
          <w:rFonts w:hint="eastAsia" w:ascii="宋体" w:hAnsi="宋体" w:eastAsia="宋体" w:cs="宋体"/>
          <w:b/>
          <w:bCs/>
          <w:spacing w:val="-6"/>
          <w:sz w:val="22"/>
          <w:szCs w:val="22"/>
          <w:lang w:val="en-US" w:eastAsia="zh-CN" w:bidi="zh-CN"/>
        </w:rPr>
        <w:t>注：（1）评委老师发起报价后，供应商需在该项目的操作台进行报价。栏目所传输的文本、数字等信息及其附件为供应商的承诺，具有法律效力，供应商必须按其承诺执行，否则视为虚假应标，将追究相关责任；</w:t>
      </w:r>
    </w:p>
    <w:p>
      <w:pPr>
        <w:keepNext w:val="0"/>
        <w:keepLines w:val="0"/>
        <w:pageBreakBefore w:val="0"/>
        <w:widowControl w:val="0"/>
        <w:kinsoku/>
        <w:wordWrap/>
        <w:overflowPunct/>
        <w:topLinePunct w:val="0"/>
        <w:autoSpaceDE w:val="0"/>
        <w:autoSpaceDN w:val="0"/>
        <w:bidi w:val="0"/>
        <w:adjustRightInd/>
        <w:snapToGrid/>
        <w:spacing w:line="360" w:lineRule="auto"/>
        <w:ind w:left="440" w:leftChars="200" w:firstLine="418" w:firstLineChars="200"/>
        <w:textAlignment w:val="auto"/>
        <w:rPr>
          <w:rFonts w:hint="eastAsia" w:ascii="宋体" w:hAnsi="宋体" w:eastAsia="宋体" w:cs="宋体"/>
          <w:b/>
          <w:bCs/>
          <w:spacing w:val="-6"/>
          <w:sz w:val="22"/>
          <w:szCs w:val="22"/>
          <w:lang w:val="en-US" w:eastAsia="zh-CN" w:bidi="zh-CN"/>
        </w:rPr>
      </w:pPr>
      <w:r>
        <w:rPr>
          <w:rFonts w:hint="eastAsia" w:ascii="宋体" w:hAnsi="宋体" w:eastAsia="宋体" w:cs="宋体"/>
          <w:b/>
          <w:bCs/>
          <w:spacing w:val="-6"/>
          <w:sz w:val="22"/>
          <w:szCs w:val="22"/>
          <w:lang w:val="en-US" w:eastAsia="zh-CN" w:bidi="zh-CN"/>
        </w:rPr>
        <w:t>（2）“报价一览表”不允许涂抹、修改，明细表中相应内容的报价必须计算正确；如果大写金额与小写金额不一致，以大写为准；</w:t>
      </w:r>
    </w:p>
    <w:p>
      <w:pPr>
        <w:keepNext w:val="0"/>
        <w:keepLines w:val="0"/>
        <w:pageBreakBefore w:val="0"/>
        <w:widowControl w:val="0"/>
        <w:kinsoku/>
        <w:wordWrap/>
        <w:overflowPunct/>
        <w:topLinePunct w:val="0"/>
        <w:autoSpaceDE w:val="0"/>
        <w:autoSpaceDN w:val="0"/>
        <w:bidi w:val="0"/>
        <w:adjustRightInd/>
        <w:snapToGrid/>
        <w:spacing w:line="360" w:lineRule="auto"/>
        <w:ind w:firstLine="835" w:firstLineChars="400"/>
        <w:textAlignment w:val="auto"/>
        <w:rPr>
          <w:rFonts w:hint="eastAsia" w:ascii="宋体" w:hAnsi="宋体" w:eastAsia="宋体" w:cs="宋体"/>
          <w:b/>
          <w:bCs/>
          <w:spacing w:val="-6"/>
          <w:sz w:val="22"/>
          <w:szCs w:val="22"/>
          <w:lang w:val="en-US" w:eastAsia="zh-CN" w:bidi="zh-CN"/>
        </w:rPr>
      </w:pPr>
      <w:r>
        <w:rPr>
          <w:rFonts w:hint="eastAsia" w:ascii="宋体" w:hAnsi="宋体" w:eastAsia="宋体" w:cs="宋体"/>
          <w:b/>
          <w:bCs/>
          <w:spacing w:val="-6"/>
          <w:sz w:val="22"/>
          <w:szCs w:val="22"/>
          <w:lang w:val="en-US" w:eastAsia="zh-CN" w:bidi="zh-CN"/>
        </w:rPr>
        <w:t>（3）如有价格折扣、优惠条件必须在报价一览表中注明，否则评审时不予认可；</w:t>
      </w:r>
    </w:p>
    <w:p>
      <w:pPr>
        <w:keepNext w:val="0"/>
        <w:keepLines w:val="0"/>
        <w:pageBreakBefore w:val="0"/>
        <w:widowControl w:val="0"/>
        <w:kinsoku/>
        <w:wordWrap/>
        <w:overflowPunct/>
        <w:topLinePunct w:val="0"/>
        <w:autoSpaceDE w:val="0"/>
        <w:autoSpaceDN w:val="0"/>
        <w:bidi w:val="0"/>
        <w:adjustRightInd/>
        <w:snapToGrid/>
        <w:spacing w:line="360" w:lineRule="auto"/>
        <w:ind w:firstLine="835" w:firstLineChars="400"/>
        <w:textAlignment w:val="auto"/>
        <w:rPr>
          <w:rFonts w:hint="eastAsia" w:ascii="宋体" w:hAnsi="宋体" w:eastAsia="宋体" w:cs="宋体"/>
          <w:b/>
          <w:bCs/>
          <w:spacing w:val="-6"/>
          <w:sz w:val="22"/>
          <w:szCs w:val="22"/>
          <w:highlight w:val="none"/>
          <w:lang w:val="en-US" w:eastAsia="zh-CN" w:bidi="zh-CN"/>
        </w:rPr>
      </w:pPr>
      <w:r>
        <w:rPr>
          <w:rFonts w:hint="eastAsia" w:ascii="宋体" w:hAnsi="宋体" w:eastAsia="宋体" w:cs="宋体"/>
          <w:b/>
          <w:bCs/>
          <w:spacing w:val="-6"/>
          <w:sz w:val="22"/>
          <w:szCs w:val="22"/>
          <w:highlight w:val="none"/>
          <w:lang w:val="en-US" w:eastAsia="zh-CN" w:bidi="zh-CN"/>
        </w:rPr>
        <w:t>（4）报价明细表中投标总报价必须与报价一览表的总报价保持一致；</w:t>
      </w:r>
    </w:p>
    <w:p>
      <w:pPr>
        <w:keepNext w:val="0"/>
        <w:keepLines w:val="0"/>
        <w:pageBreakBefore w:val="0"/>
        <w:widowControl w:val="0"/>
        <w:kinsoku/>
        <w:wordWrap/>
        <w:overflowPunct/>
        <w:topLinePunct w:val="0"/>
        <w:autoSpaceDE w:val="0"/>
        <w:autoSpaceDN w:val="0"/>
        <w:bidi w:val="0"/>
        <w:adjustRightInd/>
        <w:snapToGrid/>
        <w:spacing w:line="360" w:lineRule="auto"/>
        <w:ind w:left="440" w:leftChars="200" w:firstLine="418" w:firstLineChars="200"/>
        <w:textAlignment w:val="auto"/>
        <w:rPr>
          <w:rFonts w:hint="default"/>
          <w:b/>
          <w:bCs/>
          <w:lang w:val="en-US" w:eastAsia="zh-CN"/>
        </w:rPr>
      </w:pPr>
      <w:r>
        <w:rPr>
          <w:rFonts w:hint="eastAsia" w:ascii="宋体" w:hAnsi="宋体" w:eastAsia="宋体" w:cs="宋体"/>
          <w:b/>
          <w:bCs/>
          <w:spacing w:val="-6"/>
          <w:sz w:val="22"/>
          <w:szCs w:val="22"/>
          <w:lang w:val="en-US" w:eastAsia="zh-CN" w:bidi="zh-CN"/>
        </w:rPr>
        <w:t>（5）本次报价为非一次性报价，供应商递交的响应文件中的报价为首次报价，第二次报价为最终报价，且最终报价不得高于首次报价，否则</w:t>
      </w:r>
      <w:r>
        <w:rPr>
          <w:rFonts w:hint="eastAsia" w:cs="宋体"/>
          <w:b/>
          <w:bCs/>
          <w:spacing w:val="-6"/>
          <w:sz w:val="22"/>
          <w:szCs w:val="22"/>
          <w:lang w:val="en-US" w:eastAsia="zh-CN" w:bidi="zh-CN"/>
        </w:rPr>
        <w:t>以</w:t>
      </w:r>
      <w:r>
        <w:rPr>
          <w:rFonts w:hint="eastAsia" w:ascii="宋体" w:hAnsi="宋体" w:eastAsia="宋体" w:cs="宋体"/>
          <w:b/>
          <w:bCs/>
          <w:spacing w:val="-6"/>
          <w:sz w:val="22"/>
          <w:szCs w:val="22"/>
          <w:lang w:val="en-US" w:eastAsia="zh-CN" w:bidi="zh-CN"/>
        </w:rPr>
        <w:t>第一次报价为最终报价。递交加密响应文件中报价为第一轮报价，最终报价由通过资格性审查和符合性审查的供应商在磋商后进行网上递交。</w:t>
      </w:r>
    </w:p>
    <w:p>
      <w:pPr>
        <w:rPr>
          <w:rFonts w:hint="default" w:eastAsia="宋体"/>
          <w:lang w:val="en-US" w:eastAsia="zh-CN"/>
        </w:rPr>
      </w:pPr>
    </w:p>
    <w:p>
      <w:pPr>
        <w:pStyle w:val="8"/>
        <w:numPr>
          <w:ilvl w:val="1"/>
          <w:numId w:val="21"/>
        </w:numPr>
        <w:tabs>
          <w:tab w:val="left" w:pos="1178"/>
        </w:tabs>
        <w:spacing w:before="0"/>
        <w:ind w:hanging="445"/>
      </w:pPr>
      <w:r>
        <w:t>详细评审</w:t>
      </w:r>
    </w:p>
    <w:p>
      <w:pPr>
        <w:pStyle w:val="9"/>
        <w:numPr>
          <w:ilvl w:val="2"/>
          <w:numId w:val="21"/>
        </w:numPr>
        <w:tabs>
          <w:tab w:val="left" w:pos="1759"/>
        </w:tabs>
        <w:ind w:left="1758" w:hanging="606"/>
      </w:pPr>
      <w:r>
        <w:rPr>
          <w:rFonts w:hint="eastAsia"/>
          <w:spacing w:val="-3"/>
          <w:lang w:eastAsia="zh-CN"/>
        </w:rPr>
        <w:t>磋商小组</w:t>
      </w:r>
      <w:r>
        <w:rPr>
          <w:spacing w:val="-3"/>
        </w:rPr>
        <w:t>按本章规定的量化因素和分值进行计算；</w:t>
      </w:r>
    </w:p>
    <w:p>
      <w:pPr>
        <w:pStyle w:val="9"/>
        <w:numPr>
          <w:ilvl w:val="2"/>
          <w:numId w:val="21"/>
        </w:numPr>
        <w:tabs>
          <w:tab w:val="left" w:pos="1814"/>
        </w:tabs>
        <w:ind w:left="1813" w:hanging="661"/>
      </w:pPr>
      <w:r>
        <w:rPr>
          <w:spacing w:val="-3"/>
        </w:rPr>
        <w:t>报价偏离值计算保留小数点后两位，小数点后第三位“四舍五入”；</w:t>
      </w:r>
    </w:p>
    <w:p>
      <w:pPr>
        <w:pStyle w:val="9"/>
        <w:numPr>
          <w:ilvl w:val="2"/>
          <w:numId w:val="21"/>
        </w:numPr>
        <w:tabs>
          <w:tab w:val="left" w:pos="1814"/>
        </w:tabs>
        <w:spacing w:line="398" w:lineRule="auto"/>
        <w:ind w:left="733" w:right="731" w:firstLine="420"/>
      </w:pPr>
      <w:r>
        <w:rPr>
          <w:rFonts w:hint="eastAsia"/>
          <w:spacing w:val="-5"/>
          <w:lang w:eastAsia="zh-CN"/>
        </w:rPr>
        <w:t>磋商小组</w:t>
      </w:r>
      <w:r>
        <w:rPr>
          <w:spacing w:val="-5"/>
        </w:rPr>
        <w:t>发现</w:t>
      </w:r>
      <w:r>
        <w:rPr>
          <w:rFonts w:hint="eastAsia"/>
          <w:spacing w:val="-5"/>
          <w:lang w:eastAsia="zh-CN"/>
        </w:rPr>
        <w:t>供应商</w:t>
      </w:r>
      <w:r>
        <w:rPr>
          <w:spacing w:val="-5"/>
        </w:rPr>
        <w:t>的报价明显低于其他投标报价，或者在设有招标控制价时明</w:t>
      </w:r>
      <w:r>
        <w:rPr>
          <w:spacing w:val="-8"/>
        </w:rPr>
        <w:t>显低于招标控制价，使得其投标报价可能低于其成本的，应当要求该</w:t>
      </w:r>
      <w:r>
        <w:rPr>
          <w:rFonts w:hint="eastAsia"/>
          <w:spacing w:val="-8"/>
          <w:lang w:eastAsia="zh-CN"/>
        </w:rPr>
        <w:t>供应商</w:t>
      </w:r>
      <w:r>
        <w:rPr>
          <w:spacing w:val="-8"/>
        </w:rPr>
        <w:t>作出书面说明并提供相应的证明材料。</w:t>
      </w:r>
      <w:r>
        <w:rPr>
          <w:rFonts w:hint="eastAsia"/>
          <w:spacing w:val="-8"/>
          <w:lang w:eastAsia="zh-CN"/>
        </w:rPr>
        <w:t>供应商</w:t>
      </w:r>
      <w:r>
        <w:rPr>
          <w:spacing w:val="-8"/>
        </w:rPr>
        <w:t>不能合理说明或者不能提供相应证明材料的，由</w:t>
      </w:r>
      <w:r>
        <w:rPr>
          <w:rFonts w:hint="eastAsia"/>
          <w:spacing w:val="-8"/>
          <w:lang w:eastAsia="zh-CN"/>
        </w:rPr>
        <w:t>磋商小组</w:t>
      </w:r>
      <w:r>
        <w:rPr>
          <w:spacing w:val="-8"/>
        </w:rPr>
        <w:t>认定该</w:t>
      </w:r>
      <w:r>
        <w:rPr>
          <w:rFonts w:hint="eastAsia"/>
          <w:spacing w:val="-3"/>
          <w:lang w:eastAsia="zh-CN"/>
        </w:rPr>
        <w:t>供应商</w:t>
      </w:r>
      <w:r>
        <w:rPr>
          <w:spacing w:val="-3"/>
        </w:rPr>
        <w:t>以低于成本报价竞标，其投标作废标处理。</w:t>
      </w:r>
    </w:p>
    <w:p>
      <w:pPr>
        <w:pStyle w:val="8"/>
        <w:numPr>
          <w:ilvl w:val="1"/>
          <w:numId w:val="21"/>
        </w:numPr>
        <w:tabs>
          <w:tab w:val="left" w:pos="1178"/>
        </w:tabs>
        <w:spacing w:before="0"/>
        <w:ind w:hanging="445"/>
      </w:pPr>
      <w:r>
        <w:rPr>
          <w:rFonts w:hint="eastAsia"/>
          <w:lang w:eastAsia="zh-CN"/>
        </w:rPr>
        <w:t>磋商文件</w:t>
      </w:r>
      <w:r>
        <w:t>的澄清和补正</w:t>
      </w:r>
    </w:p>
    <w:p>
      <w:pPr>
        <w:pStyle w:val="9"/>
        <w:numPr>
          <w:ilvl w:val="2"/>
          <w:numId w:val="21"/>
        </w:numPr>
        <w:tabs>
          <w:tab w:val="left" w:pos="1814"/>
        </w:tabs>
        <w:spacing w:line="398" w:lineRule="auto"/>
        <w:ind w:left="733" w:right="731" w:firstLine="420"/>
        <w:jc w:val="both"/>
      </w:pPr>
      <w:r>
        <w:rPr>
          <w:spacing w:val="-8"/>
        </w:rPr>
        <w:t>在评标过程中，</w:t>
      </w:r>
      <w:r>
        <w:rPr>
          <w:rFonts w:hint="eastAsia"/>
          <w:spacing w:val="-8"/>
          <w:lang w:eastAsia="zh-CN"/>
        </w:rPr>
        <w:t>磋商小组</w:t>
      </w:r>
      <w:r>
        <w:rPr>
          <w:spacing w:val="-8"/>
        </w:rPr>
        <w:t>可以书面形式要求</w:t>
      </w:r>
      <w:r>
        <w:rPr>
          <w:rFonts w:hint="eastAsia"/>
          <w:spacing w:val="-8"/>
          <w:lang w:eastAsia="zh-CN"/>
        </w:rPr>
        <w:t>供应商</w:t>
      </w:r>
      <w:r>
        <w:rPr>
          <w:spacing w:val="-8"/>
        </w:rPr>
        <w:t>对所提交</w:t>
      </w:r>
      <w:r>
        <w:rPr>
          <w:rFonts w:hint="eastAsia"/>
          <w:spacing w:val="-8"/>
          <w:lang w:eastAsia="zh-CN"/>
        </w:rPr>
        <w:t>磋商文件</w:t>
      </w:r>
      <w:r>
        <w:rPr>
          <w:spacing w:val="-8"/>
        </w:rPr>
        <w:t>中不明确的内容进行书面澄清或说明，或者对细微偏差进行补正。</w:t>
      </w:r>
      <w:r>
        <w:rPr>
          <w:rFonts w:hint="eastAsia"/>
          <w:spacing w:val="-8"/>
          <w:lang w:eastAsia="zh-CN"/>
        </w:rPr>
        <w:t>磋商小组</w:t>
      </w:r>
      <w:r>
        <w:rPr>
          <w:spacing w:val="-8"/>
        </w:rPr>
        <w:t>不接受</w:t>
      </w:r>
      <w:r>
        <w:rPr>
          <w:rFonts w:hint="eastAsia"/>
          <w:spacing w:val="-8"/>
          <w:lang w:eastAsia="zh-CN"/>
        </w:rPr>
        <w:t>供应商</w:t>
      </w:r>
      <w:r>
        <w:rPr>
          <w:spacing w:val="-8"/>
        </w:rPr>
        <w:t>主动提出的澄</w:t>
      </w:r>
      <w:r>
        <w:rPr>
          <w:spacing w:val="-3"/>
        </w:rPr>
        <w:t>清、说明或补正。</w:t>
      </w:r>
    </w:p>
    <w:p>
      <w:pPr>
        <w:pStyle w:val="9"/>
        <w:numPr>
          <w:ilvl w:val="2"/>
          <w:numId w:val="21"/>
        </w:numPr>
        <w:tabs>
          <w:tab w:val="left" w:pos="1814"/>
        </w:tabs>
        <w:spacing w:before="0" w:line="398" w:lineRule="auto"/>
        <w:ind w:left="733" w:right="732" w:firstLine="420"/>
        <w:jc w:val="both"/>
      </w:pPr>
      <w:r>
        <w:rPr>
          <w:spacing w:val="-5"/>
        </w:rPr>
        <w:t>澄清、说明和补正不得改变</w:t>
      </w:r>
      <w:r>
        <w:rPr>
          <w:rFonts w:hint="eastAsia"/>
          <w:spacing w:val="-5"/>
          <w:lang w:eastAsia="zh-CN"/>
        </w:rPr>
        <w:t>磋商文件</w:t>
      </w:r>
      <w:r>
        <w:rPr>
          <w:spacing w:val="-5"/>
        </w:rPr>
        <w:t>的实质性内容</w:t>
      </w:r>
      <w:r>
        <w:t>（</w:t>
      </w:r>
      <w:r>
        <w:rPr>
          <w:spacing w:val="-3"/>
        </w:rPr>
        <w:t>算术性错误修正的除外</w:t>
      </w:r>
      <w:r>
        <w:rPr>
          <w:spacing w:val="-13"/>
        </w:rPr>
        <w:t>）</w:t>
      </w:r>
      <w:r>
        <w:rPr>
          <w:spacing w:val="-5"/>
        </w:rPr>
        <w:t>。</w:t>
      </w:r>
      <w:r>
        <w:rPr>
          <w:rFonts w:hint="eastAsia"/>
          <w:spacing w:val="-5"/>
          <w:lang w:eastAsia="zh-CN"/>
        </w:rPr>
        <w:t>供应商</w:t>
      </w:r>
      <w:r>
        <w:rPr>
          <w:spacing w:val="-3"/>
        </w:rPr>
        <w:t>的书面澄清、说明和补正属于</w:t>
      </w:r>
      <w:r>
        <w:rPr>
          <w:rFonts w:hint="eastAsia"/>
          <w:spacing w:val="-3"/>
          <w:lang w:eastAsia="zh-CN"/>
        </w:rPr>
        <w:t>磋商文件</w:t>
      </w:r>
      <w:r>
        <w:rPr>
          <w:spacing w:val="-3"/>
        </w:rPr>
        <w:t>的组成部分。</w:t>
      </w:r>
    </w:p>
    <w:p>
      <w:pPr>
        <w:pStyle w:val="9"/>
        <w:numPr>
          <w:ilvl w:val="2"/>
          <w:numId w:val="21"/>
        </w:numPr>
        <w:tabs>
          <w:tab w:val="left" w:pos="1814"/>
        </w:tabs>
        <w:spacing w:before="1" w:line="398" w:lineRule="auto"/>
        <w:ind w:left="733" w:right="731" w:firstLine="420"/>
        <w:jc w:val="both"/>
      </w:pPr>
      <w:r>
        <w:rPr>
          <w:rFonts w:hint="eastAsia"/>
          <w:spacing w:val="-6"/>
          <w:lang w:eastAsia="zh-CN"/>
        </w:rPr>
        <w:t>磋商小组</w:t>
      </w:r>
      <w:r>
        <w:rPr>
          <w:spacing w:val="-6"/>
        </w:rPr>
        <w:t>对</w:t>
      </w:r>
      <w:r>
        <w:rPr>
          <w:rFonts w:hint="eastAsia"/>
          <w:spacing w:val="-6"/>
          <w:lang w:eastAsia="zh-CN"/>
        </w:rPr>
        <w:t>供应商</w:t>
      </w:r>
      <w:r>
        <w:rPr>
          <w:spacing w:val="-6"/>
        </w:rPr>
        <w:t>提交的澄清、说明或补正有疑问的，可以要求</w:t>
      </w:r>
      <w:r>
        <w:rPr>
          <w:rFonts w:hint="eastAsia"/>
          <w:spacing w:val="-6"/>
          <w:lang w:eastAsia="zh-CN"/>
        </w:rPr>
        <w:t>供应商</w:t>
      </w:r>
      <w:r>
        <w:rPr>
          <w:spacing w:val="-6"/>
        </w:rPr>
        <w:t>进一步澄</w:t>
      </w:r>
      <w:r>
        <w:rPr>
          <w:spacing w:val="-3"/>
        </w:rPr>
        <w:t>清、说明或补正，直至满足</w:t>
      </w:r>
      <w:r>
        <w:rPr>
          <w:rFonts w:hint="eastAsia"/>
          <w:spacing w:val="-3"/>
          <w:lang w:eastAsia="zh-CN"/>
        </w:rPr>
        <w:t>磋商小组</w:t>
      </w:r>
      <w:r>
        <w:rPr>
          <w:spacing w:val="-3"/>
        </w:rPr>
        <w:t>的要求。</w:t>
      </w:r>
    </w:p>
    <w:p>
      <w:pPr>
        <w:pStyle w:val="8"/>
        <w:numPr>
          <w:ilvl w:val="1"/>
          <w:numId w:val="21"/>
        </w:numPr>
        <w:tabs>
          <w:tab w:val="left" w:pos="1178"/>
        </w:tabs>
        <w:spacing w:before="0"/>
        <w:ind w:hanging="445"/>
        <w:jc w:val="both"/>
      </w:pPr>
      <w:r>
        <w:t>评标结果</w:t>
      </w:r>
    </w:p>
    <w:p>
      <w:pPr>
        <w:pStyle w:val="9"/>
        <w:spacing w:line="398" w:lineRule="auto"/>
        <w:ind w:right="731" w:firstLine="439"/>
        <w:jc w:val="both"/>
      </w:pPr>
      <w:r>
        <w:rPr>
          <w:rFonts w:hint="eastAsia"/>
          <w:spacing w:val="-7"/>
          <w:lang w:eastAsia="zh-CN"/>
        </w:rPr>
        <w:t>磋商小组</w:t>
      </w:r>
      <w:r>
        <w:rPr>
          <w:spacing w:val="-7"/>
        </w:rPr>
        <w:t>完成评标后，应当向</w:t>
      </w:r>
      <w:r>
        <w:rPr>
          <w:rFonts w:hint="eastAsia"/>
          <w:spacing w:val="-7"/>
          <w:lang w:eastAsia="zh-CN"/>
        </w:rPr>
        <w:t>采购人</w:t>
      </w:r>
      <w:r>
        <w:rPr>
          <w:spacing w:val="-7"/>
        </w:rPr>
        <w:t>提交书面评标报告。评标报告由</w:t>
      </w:r>
      <w:r>
        <w:rPr>
          <w:rFonts w:hint="eastAsia"/>
          <w:spacing w:val="-7"/>
          <w:lang w:eastAsia="zh-CN"/>
        </w:rPr>
        <w:t>磋商小组</w:t>
      </w:r>
      <w:r>
        <w:rPr>
          <w:spacing w:val="-7"/>
        </w:rPr>
        <w:t>全体成</w:t>
      </w:r>
      <w:r>
        <w:rPr>
          <w:spacing w:val="-8"/>
        </w:rPr>
        <w:t>员签字，对评标结论持有异议的</w:t>
      </w:r>
      <w:r>
        <w:rPr>
          <w:rFonts w:hint="eastAsia"/>
          <w:spacing w:val="-8"/>
          <w:lang w:eastAsia="zh-CN"/>
        </w:rPr>
        <w:t>磋商小组</w:t>
      </w:r>
      <w:r>
        <w:rPr>
          <w:spacing w:val="-8"/>
        </w:rPr>
        <w:t>成员可以书面阐述其不同意见和理由。</w:t>
      </w:r>
      <w:r>
        <w:rPr>
          <w:rFonts w:hint="eastAsia"/>
          <w:spacing w:val="-8"/>
          <w:lang w:eastAsia="zh-CN"/>
        </w:rPr>
        <w:t>磋商小组</w:t>
      </w:r>
      <w:r>
        <w:rPr>
          <w:spacing w:val="-3"/>
        </w:rPr>
        <w:t>成员拒绝在评标报告上签字且不陈述其不同意见和理由的，视为同意评标结论。</w:t>
      </w:r>
    </w:p>
    <w:p>
      <w:pPr>
        <w:pStyle w:val="8"/>
        <w:numPr>
          <w:ilvl w:val="1"/>
          <w:numId w:val="21"/>
        </w:numPr>
        <w:tabs>
          <w:tab w:val="left" w:pos="1178"/>
        </w:tabs>
        <w:spacing w:before="0"/>
        <w:ind w:hanging="445"/>
        <w:jc w:val="both"/>
      </w:pPr>
      <w:r>
        <w:t>定标</w:t>
      </w:r>
    </w:p>
    <w:p>
      <w:pPr>
        <w:pStyle w:val="9"/>
        <w:numPr>
          <w:ilvl w:val="2"/>
          <w:numId w:val="21"/>
        </w:numPr>
        <w:tabs>
          <w:tab w:val="left" w:pos="1833"/>
        </w:tabs>
        <w:ind w:left="1832" w:hanging="661"/>
      </w:pPr>
      <w:r>
        <w:rPr>
          <w:rFonts w:hint="eastAsia"/>
          <w:spacing w:val="-3"/>
          <w:lang w:eastAsia="zh-CN"/>
        </w:rPr>
        <w:t>磋商小组</w:t>
      </w:r>
      <w:r>
        <w:rPr>
          <w:spacing w:val="-3"/>
        </w:rPr>
        <w:t>按照综合得分由高到低对</w:t>
      </w:r>
      <w:r>
        <w:rPr>
          <w:rFonts w:hint="eastAsia"/>
          <w:spacing w:val="-3"/>
          <w:lang w:eastAsia="zh-CN"/>
        </w:rPr>
        <w:t>供应商</w:t>
      </w:r>
      <w:r>
        <w:rPr>
          <w:spacing w:val="-3"/>
        </w:rPr>
        <w:t>进行排序并推荐前三名为中标候选人。</w:t>
      </w:r>
    </w:p>
    <w:p>
      <w:pPr>
        <w:pStyle w:val="9"/>
        <w:numPr>
          <w:ilvl w:val="2"/>
          <w:numId w:val="21"/>
        </w:numPr>
        <w:tabs>
          <w:tab w:val="left" w:pos="1833"/>
        </w:tabs>
        <w:ind w:left="1832" w:hanging="661"/>
      </w:pPr>
      <w:r>
        <w:rPr>
          <w:rFonts w:hint="eastAsia"/>
          <w:spacing w:val="-3"/>
          <w:lang w:eastAsia="zh-CN"/>
        </w:rPr>
        <w:t>磋商小组</w:t>
      </w:r>
      <w:r>
        <w:rPr>
          <w:spacing w:val="-3"/>
        </w:rPr>
        <w:t>完成评标后，应当向</w:t>
      </w:r>
      <w:r>
        <w:rPr>
          <w:rFonts w:hint="eastAsia"/>
          <w:spacing w:val="-3"/>
          <w:lang w:eastAsia="zh-CN"/>
        </w:rPr>
        <w:t>采购人</w:t>
      </w:r>
      <w:r>
        <w:rPr>
          <w:spacing w:val="-3"/>
        </w:rPr>
        <w:t>提交书面评标报告。</w:t>
      </w:r>
    </w:p>
    <w:p/>
    <w:p>
      <w:pPr>
        <w:pStyle w:val="8"/>
        <w:numPr>
          <w:ilvl w:val="1"/>
          <w:numId w:val="21"/>
        </w:numPr>
        <w:tabs>
          <w:tab w:val="left" w:pos="1178"/>
        </w:tabs>
        <w:spacing w:before="0"/>
        <w:ind w:hanging="445"/>
        <w:jc w:val="both"/>
        <w:rPr>
          <w:lang w:val="en-US"/>
        </w:rPr>
      </w:pPr>
      <w:r>
        <w:rPr>
          <w:rFonts w:hint="eastAsia"/>
        </w:rPr>
        <w:t>享受政府采购政策</w:t>
      </w:r>
    </w:p>
    <w:p>
      <w:pPr>
        <w:rPr>
          <w:lang w:val="en-US"/>
        </w:rPr>
      </w:pPr>
      <w:r>
        <w:rPr>
          <w:rFonts w:hint="eastAsia"/>
          <w:lang w:val="en-US"/>
        </w:rPr>
        <w:t xml:space="preserve"> </w:t>
      </w:r>
    </w:p>
    <w:p>
      <w:pPr>
        <w:pStyle w:val="22"/>
        <w:rPr>
          <w:rFonts w:hint="eastAsia" w:ascii="宋体" w:hAnsi="宋体" w:eastAsia="宋体" w:cs="宋体"/>
          <w:spacing w:val="-3"/>
          <w:sz w:val="22"/>
          <w:szCs w:val="22"/>
          <w:lang w:val="zh-CN" w:eastAsia="zh-CN" w:bidi="zh-CN"/>
        </w:rPr>
      </w:pPr>
      <w:r>
        <w:rPr>
          <w:rFonts w:hint="eastAsia" w:asciiTheme="minorEastAsia" w:hAnsiTheme="minorEastAsia" w:eastAsiaTheme="minorEastAsia" w:cstheme="minorEastAsia"/>
          <w:b/>
          <w:bCs/>
          <w:sz w:val="32"/>
          <w:szCs w:val="32"/>
        </w:rPr>
        <w:t xml:space="preserve"> </w:t>
      </w:r>
      <w:r>
        <w:rPr>
          <w:rFonts w:hint="eastAsia" w:ascii="宋体" w:hAnsi="宋体" w:eastAsia="宋体" w:cs="宋体"/>
          <w:spacing w:val="-3"/>
          <w:sz w:val="22"/>
          <w:szCs w:val="22"/>
          <w:lang w:val="zh-CN" w:eastAsia="zh-CN" w:bidi="zh-CN"/>
        </w:rPr>
        <w:t>中小微型企业有关政策（</w:t>
      </w:r>
      <w:r>
        <w:rPr>
          <w:rFonts w:hint="eastAsia" w:ascii="宋体" w:hAnsi="宋体" w:eastAsia="宋体" w:cs="宋体"/>
          <w:b/>
          <w:bCs/>
          <w:spacing w:val="-3"/>
          <w:sz w:val="22"/>
          <w:szCs w:val="22"/>
          <w:lang w:val="zh-CN" w:eastAsia="zh-CN" w:bidi="zh-CN"/>
        </w:rPr>
        <w:t>本项目专门面向中小企业采购，评审时不再进行价格扣除</w:t>
      </w:r>
      <w:r>
        <w:rPr>
          <w:rFonts w:hint="eastAsia" w:ascii="宋体" w:hAnsi="宋体" w:eastAsia="宋体" w:cs="宋体"/>
          <w:spacing w:val="-3"/>
          <w:sz w:val="22"/>
          <w:szCs w:val="22"/>
          <w:lang w:val="zh-CN" w:eastAsia="zh-CN" w:bidi="zh-CN"/>
        </w:rPr>
        <w:t>）。</w:t>
      </w:r>
    </w:p>
    <w:p>
      <w:pPr>
        <w:pStyle w:val="9"/>
        <w:numPr>
          <w:ilvl w:val="2"/>
          <w:numId w:val="21"/>
        </w:numPr>
        <w:tabs>
          <w:tab w:val="left" w:pos="1814"/>
        </w:tabs>
        <w:spacing w:line="398" w:lineRule="auto"/>
        <w:ind w:left="733" w:right="731" w:firstLine="420"/>
        <w:rPr>
          <w:rFonts w:hint="eastAsia" w:ascii="宋体" w:hAnsi="宋体" w:eastAsia="宋体" w:cs="宋体"/>
          <w:spacing w:val="-5"/>
          <w:lang w:val="zh-CN" w:eastAsia="zh-CN"/>
        </w:rPr>
      </w:pPr>
      <w:r>
        <w:rPr>
          <w:rFonts w:hint="eastAsia" w:ascii="宋体" w:hAnsi="宋体" w:eastAsia="宋体" w:cs="宋体"/>
          <w:spacing w:val="-5"/>
          <w:lang w:val="zh-CN" w:eastAsia="zh-CN"/>
        </w:rPr>
        <w:t>按照《财政部 工业和信息化部关于印发&lt;政府采购促进中小企业发展管理办法&gt;的通知》（财库〔2020〕46号）要求，本项目专门面向中小企业采购，参加本项目磋商的供应商必须在响应文件中必须提供合格有效的《中小企业声明函》且加盖单位公章。</w:t>
      </w:r>
    </w:p>
    <w:p>
      <w:pPr>
        <w:pStyle w:val="9"/>
        <w:numPr>
          <w:ilvl w:val="2"/>
          <w:numId w:val="21"/>
        </w:numPr>
        <w:tabs>
          <w:tab w:val="left" w:pos="1814"/>
        </w:tabs>
        <w:spacing w:line="398" w:lineRule="auto"/>
        <w:ind w:left="733" w:right="731" w:firstLine="420"/>
        <w:rPr>
          <w:rFonts w:hint="eastAsia" w:ascii="宋体" w:hAnsi="宋体" w:eastAsia="宋体" w:cs="宋体"/>
          <w:spacing w:val="-5"/>
          <w:lang w:val="zh-CN" w:eastAsia="zh-CN"/>
        </w:rPr>
      </w:pPr>
      <w:r>
        <w:rPr>
          <w:rFonts w:hint="eastAsia" w:ascii="宋体" w:hAnsi="宋体" w:eastAsia="宋体" w:cs="宋体"/>
          <w:spacing w:val="-5"/>
          <w:lang w:val="zh-CN" w:eastAsia="zh-CN"/>
        </w:rPr>
        <w:t>按照《财政部 司法部关于政府采购支持监狱企业发展有关问题的通知》（财库2014】68号）文件规定，在政府采购活动中，监狱企业视同小型、微型企业，享受政府采购政策。</w:t>
      </w:r>
    </w:p>
    <w:p>
      <w:pPr>
        <w:pStyle w:val="9"/>
        <w:numPr>
          <w:ilvl w:val="2"/>
          <w:numId w:val="21"/>
        </w:numPr>
        <w:tabs>
          <w:tab w:val="left" w:pos="1814"/>
        </w:tabs>
        <w:spacing w:line="398" w:lineRule="auto"/>
        <w:ind w:left="733" w:right="731" w:firstLine="420"/>
        <w:rPr>
          <w:rFonts w:hint="eastAsia" w:ascii="宋体" w:hAnsi="宋体" w:eastAsia="宋体" w:cs="宋体"/>
          <w:spacing w:val="-5"/>
          <w:lang w:val="zh-CN" w:eastAsia="zh-CN"/>
        </w:rPr>
      </w:pPr>
      <w:r>
        <w:rPr>
          <w:rFonts w:hint="eastAsia" w:ascii="宋体" w:hAnsi="宋体" w:eastAsia="宋体" w:cs="宋体"/>
          <w:spacing w:val="-5"/>
          <w:lang w:val="zh-CN" w:eastAsia="zh-CN"/>
        </w:rPr>
        <w:t>监狱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把相应原件扫描件加盖公章做入响应文件中。</w:t>
      </w:r>
    </w:p>
    <w:p>
      <w:pPr>
        <w:pStyle w:val="9"/>
        <w:numPr>
          <w:ilvl w:val="2"/>
          <w:numId w:val="21"/>
        </w:numPr>
        <w:tabs>
          <w:tab w:val="left" w:pos="1814"/>
        </w:tabs>
        <w:spacing w:line="398" w:lineRule="auto"/>
        <w:ind w:left="733" w:right="731" w:firstLine="420"/>
        <w:rPr>
          <w:rFonts w:hint="eastAsia" w:ascii="宋体" w:hAnsi="宋体" w:eastAsia="宋体" w:cs="宋体"/>
          <w:spacing w:val="-5"/>
          <w:lang w:val="zh-CN" w:eastAsia="zh-CN"/>
        </w:rPr>
      </w:pPr>
      <w:r>
        <w:rPr>
          <w:rFonts w:hint="eastAsia" w:ascii="宋体" w:hAnsi="宋体" w:eastAsia="宋体" w:cs="宋体"/>
          <w:spacing w:val="-5"/>
          <w:lang w:val="zh-CN" w:eastAsia="zh-CN"/>
        </w:rPr>
        <w:t xml:space="preserve">按照《财政部 民政部 中国残疾人联合会关于促进残疾人就业政府采购政策的通知》（财库【2017】141 号）文件规定，在政府采购活动中，残疾人福利性单位视同小型、微型企业，享受预留份额，享受政府采购政策。 </w:t>
      </w:r>
    </w:p>
    <w:p>
      <w:pPr>
        <w:pStyle w:val="9"/>
        <w:numPr>
          <w:ilvl w:val="0"/>
          <w:numId w:val="0"/>
        </w:numPr>
        <w:tabs>
          <w:tab w:val="left" w:pos="1814"/>
        </w:tabs>
        <w:spacing w:line="398" w:lineRule="auto"/>
        <w:ind w:left="1153" w:leftChars="0" w:right="731" w:rightChars="0"/>
        <w:rPr>
          <w:rFonts w:hint="eastAsia" w:ascii="宋体" w:hAnsi="宋体" w:eastAsia="宋体" w:cs="宋体"/>
          <w:spacing w:val="-5"/>
          <w:lang w:val="zh-CN" w:eastAsia="zh-CN"/>
        </w:rPr>
      </w:pPr>
      <w:r>
        <w:rPr>
          <w:rFonts w:hint="eastAsia" w:ascii="宋体" w:hAnsi="宋体" w:eastAsia="宋体" w:cs="宋体"/>
          <w:spacing w:val="-5"/>
          <w:lang w:val="zh-CN" w:eastAsia="zh-CN"/>
        </w:rPr>
        <w:t xml:space="preserve">节能环保产品的有关政策： </w:t>
      </w:r>
    </w:p>
    <w:p>
      <w:pPr>
        <w:pStyle w:val="9"/>
        <w:numPr>
          <w:ilvl w:val="2"/>
          <w:numId w:val="21"/>
        </w:numPr>
        <w:tabs>
          <w:tab w:val="left" w:pos="1814"/>
        </w:tabs>
        <w:spacing w:line="398" w:lineRule="auto"/>
        <w:ind w:left="733" w:right="731" w:firstLine="420"/>
        <w:rPr>
          <w:rFonts w:hint="eastAsia" w:ascii="宋体" w:hAnsi="宋体" w:eastAsia="宋体" w:cs="宋体"/>
          <w:spacing w:val="-5"/>
          <w:lang w:val="zh-CN" w:eastAsia="zh-CN"/>
        </w:rPr>
      </w:pPr>
      <w:r>
        <w:rPr>
          <w:rFonts w:hint="eastAsia" w:ascii="宋体" w:hAnsi="宋体" w:eastAsia="宋体" w:cs="宋体"/>
          <w:spacing w:val="-5"/>
          <w:lang w:val="zh-CN" w:eastAsia="zh-CN"/>
        </w:rPr>
        <w:t xml:space="preserve">.按国家有关节能环保政策执行； </w:t>
      </w:r>
    </w:p>
    <w:p>
      <w:pPr>
        <w:pStyle w:val="9"/>
        <w:numPr>
          <w:ilvl w:val="2"/>
          <w:numId w:val="21"/>
        </w:numPr>
        <w:tabs>
          <w:tab w:val="left" w:pos="1814"/>
        </w:tabs>
        <w:spacing w:line="398" w:lineRule="auto"/>
        <w:ind w:left="733" w:right="731" w:firstLine="420"/>
        <w:rPr>
          <w:rFonts w:hint="eastAsia" w:ascii="宋体" w:hAnsi="宋体" w:eastAsia="宋体" w:cs="宋体"/>
          <w:spacing w:val="-5"/>
          <w:lang w:val="zh-CN" w:eastAsia="zh-CN"/>
        </w:rPr>
      </w:pPr>
      <w:r>
        <w:rPr>
          <w:rFonts w:hint="eastAsia" w:ascii="宋体" w:hAnsi="宋体" w:eastAsia="宋体" w:cs="宋体"/>
          <w:spacing w:val="-5"/>
          <w:lang w:val="zh-CN" w:eastAsia="zh-CN"/>
        </w:rPr>
        <w:t xml:space="preserve">.属于政府强制采购节能产品的，投标产品必须提供国家确定的认证机构出具的处于有效期之内的节能产品、环境标志产品认证证书，否则按无效投标处理； </w:t>
      </w:r>
    </w:p>
    <w:p>
      <w:pPr>
        <w:pStyle w:val="9"/>
        <w:numPr>
          <w:ilvl w:val="2"/>
          <w:numId w:val="21"/>
        </w:numPr>
        <w:tabs>
          <w:tab w:val="left" w:pos="1814"/>
        </w:tabs>
        <w:spacing w:line="398" w:lineRule="auto"/>
        <w:ind w:left="733" w:right="731" w:firstLine="420"/>
        <w:rPr>
          <w:rFonts w:hint="eastAsia" w:ascii="宋体" w:hAnsi="宋体" w:eastAsia="宋体" w:cs="宋体"/>
          <w:spacing w:val="-5"/>
          <w:lang w:val="zh-CN" w:eastAsia="zh-CN"/>
        </w:rPr>
      </w:pPr>
      <w:r>
        <w:rPr>
          <w:rFonts w:hint="eastAsia" w:ascii="宋体" w:hAnsi="宋体" w:eastAsia="宋体" w:cs="宋体"/>
          <w:spacing w:val="-5"/>
          <w:lang w:val="zh-CN" w:eastAsia="zh-CN"/>
        </w:rPr>
        <w:t>.加分幅度：节能产品（强制采购节能产品除外）价格分加分幅度： 4%；环保价格分加分幅度：4%；</w:t>
      </w:r>
    </w:p>
    <w:p>
      <w:pPr>
        <w:pStyle w:val="9"/>
        <w:numPr>
          <w:ilvl w:val="2"/>
          <w:numId w:val="21"/>
        </w:numPr>
        <w:tabs>
          <w:tab w:val="left" w:pos="1814"/>
        </w:tabs>
        <w:spacing w:line="398" w:lineRule="auto"/>
        <w:ind w:left="733" w:right="731" w:firstLine="420"/>
        <w:rPr>
          <w:rFonts w:hint="eastAsia" w:ascii="宋体" w:hAnsi="宋体" w:eastAsia="宋体" w:cs="宋体"/>
          <w:spacing w:val="-5"/>
          <w:lang w:val="zh-CN" w:eastAsia="zh-CN"/>
        </w:rPr>
      </w:pPr>
      <w:r>
        <w:rPr>
          <w:rFonts w:hint="eastAsia" w:ascii="宋体" w:hAnsi="宋体" w:eastAsia="宋体" w:cs="宋体"/>
          <w:spacing w:val="-5"/>
          <w:lang w:val="zh-CN" w:eastAsia="zh-CN"/>
        </w:rPr>
        <w:t>计算方法： 在价格评审项中，对节能、环保产品分别给予加分（加分=价格评标总分值×4%× 节能、环保产品价格在报价报价中所占比例）</w:t>
      </w:r>
      <w:r>
        <w:rPr>
          <w:rFonts w:hint="eastAsia" w:cs="宋体"/>
          <w:spacing w:val="-5"/>
          <w:lang w:val="zh-CN" w:eastAsia="zh-CN"/>
        </w:rPr>
        <w:t>；</w:t>
      </w:r>
      <w:r>
        <w:rPr>
          <w:rFonts w:hint="eastAsia" w:cs="宋体"/>
          <w:spacing w:val="-5"/>
          <w:lang w:val="en-US" w:eastAsia="zh-CN"/>
        </w:rPr>
        <w:t>本项目允许进口产品参与采购。</w:t>
      </w:r>
    </w:p>
    <w:p>
      <w:pPr>
        <w:pStyle w:val="22"/>
        <w:ind w:left="440" w:firstLine="2891" w:firstLineChars="900"/>
        <w:rPr>
          <w:rFonts w:asciiTheme="minorEastAsia" w:hAnsiTheme="minorEastAsia" w:eastAsiaTheme="minorEastAsia" w:cstheme="minorEastAsia"/>
          <w:b/>
          <w:bCs/>
          <w:sz w:val="32"/>
          <w:szCs w:val="32"/>
        </w:rPr>
      </w:pPr>
    </w:p>
    <w:p>
      <w:pPr>
        <w:pStyle w:val="22"/>
        <w:ind w:left="440" w:firstLine="2891" w:firstLineChars="900"/>
        <w:rPr>
          <w:rFonts w:asciiTheme="minorEastAsia" w:hAnsiTheme="minorEastAsia" w:eastAsiaTheme="minorEastAsia" w:cstheme="minorEastAsia"/>
          <w:b/>
          <w:bCs/>
          <w:sz w:val="32"/>
          <w:szCs w:val="32"/>
        </w:rPr>
      </w:pPr>
    </w:p>
    <w:p>
      <w:pPr>
        <w:pStyle w:val="22"/>
        <w:ind w:left="440" w:firstLine="2891" w:firstLineChars="900"/>
        <w:rPr>
          <w:rFonts w:asciiTheme="minorEastAsia" w:hAnsiTheme="minorEastAsia" w:eastAsiaTheme="minorEastAsia" w:cstheme="minorEastAsia"/>
          <w:b/>
          <w:bCs/>
          <w:sz w:val="32"/>
          <w:szCs w:val="32"/>
        </w:rPr>
      </w:pPr>
    </w:p>
    <w:p>
      <w:pPr>
        <w:pStyle w:val="22"/>
        <w:ind w:left="440" w:firstLine="2891" w:firstLineChars="900"/>
        <w:rPr>
          <w:rFonts w:asciiTheme="minorEastAsia" w:hAnsiTheme="minorEastAsia" w:eastAsiaTheme="minorEastAsia" w:cstheme="minorEastAsia"/>
          <w:b/>
          <w:bCs/>
          <w:sz w:val="32"/>
          <w:szCs w:val="32"/>
        </w:rPr>
      </w:pPr>
    </w:p>
    <w:p>
      <w:pPr>
        <w:pStyle w:val="22"/>
        <w:ind w:left="440" w:firstLine="2891" w:firstLineChars="900"/>
        <w:rPr>
          <w:rFonts w:asciiTheme="minorEastAsia" w:hAnsiTheme="minorEastAsia" w:eastAsiaTheme="minorEastAsia" w:cstheme="minorEastAsia"/>
          <w:b/>
          <w:bCs/>
          <w:sz w:val="32"/>
          <w:szCs w:val="32"/>
        </w:rPr>
      </w:pPr>
    </w:p>
    <w:p>
      <w:pPr>
        <w:pStyle w:val="22"/>
        <w:ind w:left="0" w:leftChars="0" w:firstLine="0" w:firstLineChars="0"/>
        <w:rPr>
          <w:rFonts w:asciiTheme="minorEastAsia" w:hAnsiTheme="minorEastAsia" w:eastAsiaTheme="minorEastAsia" w:cstheme="minorEastAsia"/>
          <w:b/>
          <w:bCs/>
          <w:sz w:val="32"/>
          <w:szCs w:val="32"/>
        </w:rPr>
      </w:pPr>
    </w:p>
    <w:p>
      <w:pPr>
        <w:pStyle w:val="22"/>
        <w:ind w:left="0" w:leftChars="0" w:firstLine="0" w:firstLineChars="0"/>
        <w:jc w:val="center"/>
        <w:rPr>
          <w:rFonts w:hint="eastAsia" w:asciiTheme="minorEastAsia" w:hAnsiTheme="minorEastAsia" w:eastAsiaTheme="minorEastAsia" w:cstheme="minorEastAsia"/>
          <w:b/>
          <w:bCs/>
          <w:sz w:val="32"/>
          <w:szCs w:val="32"/>
        </w:rPr>
      </w:pPr>
    </w:p>
    <w:p>
      <w:pPr>
        <w:pStyle w:val="22"/>
        <w:ind w:left="0" w:leftChars="0" w:firstLine="0" w:firstLineChars="0"/>
        <w:jc w:val="center"/>
        <w:rPr>
          <w:rFonts w:hint="eastAsia" w:asciiTheme="minorEastAsia" w:hAnsiTheme="minorEastAsia" w:eastAsiaTheme="minorEastAsia" w:cstheme="minorEastAsia"/>
          <w:b/>
          <w:bCs/>
          <w:sz w:val="32"/>
          <w:szCs w:val="32"/>
        </w:rPr>
      </w:pPr>
    </w:p>
    <w:p>
      <w:pPr>
        <w:pStyle w:val="22"/>
        <w:ind w:left="0" w:leftChars="0" w:firstLine="0" w:firstLineChars="0"/>
        <w:jc w:val="center"/>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中小企业划型标准规定</w:t>
      </w:r>
    </w:p>
    <w:p>
      <w:pPr>
        <w:pStyle w:val="21"/>
      </w:pPr>
    </w:p>
    <w:p>
      <w:pPr>
        <w:pStyle w:val="22"/>
        <w:autoSpaceDE/>
        <w:autoSpaceDN/>
        <w:spacing w:after="0" w:line="360" w:lineRule="auto"/>
        <w:ind w:left="0" w:leftChars="0"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一、中小企业划分为中型、小型、微型三种类型，具体标准根据企业从业人员、营业收入、资产总额等指标，结合行业特点制定。</w:t>
      </w:r>
    </w:p>
    <w:p>
      <w:pPr>
        <w:pStyle w:val="22"/>
        <w:autoSpaceDE/>
        <w:autoSpaceDN/>
        <w:spacing w:after="0" w:line="360" w:lineRule="auto"/>
        <w:ind w:left="0" w:leftChars="0"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22"/>
        <w:autoSpaceDE/>
        <w:autoSpaceDN/>
        <w:spacing w:line="360" w:lineRule="auto"/>
        <w:ind w:left="0" w:leftChars="0"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三、各行业划型标准为：</w:t>
      </w:r>
    </w:p>
    <w:p>
      <w:pPr>
        <w:pStyle w:val="22"/>
        <w:autoSpaceDE/>
        <w:autoSpaceDN/>
        <w:spacing w:line="360" w:lineRule="auto"/>
        <w:ind w:left="0" w:leftChars="0"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（一）农、林、牧、渔业。营业收入 20000 万元以下的为中小微型企业。其中，营业收入 500万元及以上的为中型企业，营业收入 50 万元及以上的为小型企业，营业收入 50 万元以下的为微型企业。</w:t>
      </w:r>
    </w:p>
    <w:p>
      <w:pPr>
        <w:pStyle w:val="22"/>
        <w:autoSpaceDE/>
        <w:autoSpaceDN/>
        <w:spacing w:line="360" w:lineRule="auto"/>
        <w:ind w:left="0" w:leftChars="0"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（二）工业。从业人员 1000 人以下或营业收入 40000 万元以下的为中小微型企业。其中，从业人员 300 人及以上，且营业收入 2000 万元及以上的为中型企业；从业人员 20 人及以上，且营业收入 300 万元及以上的为小型企业；从业人员 20 人以下或营业收入 300 万元以下的为微型企业。</w:t>
      </w:r>
    </w:p>
    <w:p>
      <w:pPr>
        <w:pStyle w:val="22"/>
        <w:autoSpaceDE/>
        <w:autoSpaceDN/>
        <w:spacing w:line="360" w:lineRule="auto"/>
        <w:ind w:left="0" w:leftChars="0"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（三）建筑业。营业收入 80000 万元以下或资产总额 80000 万元以下的为中小微型企业。其中，营业收入 6000 万元及以上，且资产总额 5000 万元及以上的为中型企业；营业收入 300 万元及以上，且资产总额 300 万元及以上的为小型企业；营业收入 300 万元以下或资产总额 300 万元以下的为微型企业。</w:t>
      </w:r>
    </w:p>
    <w:p>
      <w:pPr>
        <w:pStyle w:val="22"/>
        <w:autoSpaceDE/>
        <w:autoSpaceDN/>
        <w:spacing w:line="360" w:lineRule="auto"/>
        <w:ind w:left="0" w:leftChars="0"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（四）批发业。从业人员 200 人以下或营业收入 40000 万元以下的为中小微型企业。其中，从业人员 20 人及以上，且营业收入 5000 万元及以上的为中型企业；从业人员 5 人及以上，且营业收入 1000 万元及以上的为小型企业；从业人员 5 人以下或营业收入 1000 万元以下的为微型企业。</w:t>
      </w:r>
    </w:p>
    <w:p>
      <w:pPr>
        <w:pStyle w:val="22"/>
        <w:autoSpaceDE/>
        <w:autoSpaceDN/>
        <w:spacing w:after="0" w:line="360" w:lineRule="auto"/>
        <w:ind w:left="0" w:leftChars="0"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（五）零售业。从业人员 300 人以下或营业收入 20000 万元以下的为中小微型企业。其中，从业人员 50 人及以上，且营业收入 500 万元及以上的为中型企业；从业人员 10 人及以上，且营业收入 100 万元及以上的为小型企业；从业人员 10 人以下或营业收入 100 万元以下的为微型企业。</w:t>
      </w:r>
    </w:p>
    <w:p>
      <w:pPr>
        <w:pStyle w:val="22"/>
        <w:autoSpaceDE/>
        <w:autoSpaceDN/>
        <w:spacing w:after="0" w:line="360" w:lineRule="auto"/>
        <w:ind w:left="0" w:leftChars="0"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（六）交通运输业。从业人员 1000 人以下或营业收入 30000 万元以下的为中小微型企业。其中，从业人员 300 人及以上，且营业收入 3000 万元及以上的为中型企业；从业人员 20 人及以上，且营业收入 200 万元及以上的为小型企业；从业人员 20 人以下或营业收入 200 万元以下的为微型企业。</w:t>
      </w:r>
    </w:p>
    <w:p>
      <w:pPr>
        <w:pStyle w:val="22"/>
        <w:autoSpaceDE/>
        <w:autoSpaceDN/>
        <w:spacing w:after="0" w:line="360" w:lineRule="auto"/>
        <w:ind w:left="0" w:leftChars="0"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（七）仓储业。从业人员 200 人以下或营业收入 30000 万元以下的为中小微型企业。其中，从业人员 100 人及以上，且营业收入 1000 万元及以上的为中型企业；从业人员 20 人及以上，且营业收入 100 万元及以上的为小型企业；从业人员 20 人以下或营业收入 100 万元以下的为微型企业。</w:t>
      </w:r>
    </w:p>
    <w:p>
      <w:pPr>
        <w:pStyle w:val="22"/>
        <w:autoSpaceDE/>
        <w:autoSpaceDN/>
        <w:spacing w:after="0" w:line="360" w:lineRule="auto"/>
        <w:ind w:left="0" w:leftChars="0"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（八）邮政业。从业人员 1000 人以下或营业收入 30000 万元以下的为中小微型企业。其中，从业人员 300 人及以上，且营业收入 2000 万元及以上的为中型企业；从业人员 20 人及以上，且营业收入 100 万元及以上的为小型企业；从业人员 20 人以下或营业收入 100 万元以下的为微型企业。</w:t>
      </w:r>
    </w:p>
    <w:p>
      <w:pPr>
        <w:pStyle w:val="22"/>
        <w:autoSpaceDE/>
        <w:autoSpaceDN/>
        <w:spacing w:after="0" w:line="360" w:lineRule="auto"/>
        <w:ind w:left="0" w:leftChars="0"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（九）住宿业。从业人员 300 人以下或营业收入 10000 万元以下的为中小微型企业。其中，从业人员 100 人及以上，且营业收入 2000 万元及以上的为中型企业；从业人员 10 人及以上，且营业收入 100 万元及以上的为小型企业；从业人员 10 人以下或营业收入 100 万元以下的为微型企业。</w:t>
      </w:r>
    </w:p>
    <w:p>
      <w:pPr>
        <w:pStyle w:val="22"/>
        <w:autoSpaceDE/>
        <w:autoSpaceDN/>
        <w:spacing w:after="0" w:line="360" w:lineRule="auto"/>
        <w:ind w:left="0" w:leftChars="0"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（十）餐饮业。从业人员 300 人以下或营业收入 10000 万元以下的为中小微型企业。其中，从业人员 100 人及以上，且营业收入 2000 万元及以上的为中型企业；从业人员 10 人及以上，且营业收入 100 万元及以上的为小型企业；从业人员 10 人以下或营业收入 100 万元以下的为微型企业。</w:t>
      </w:r>
    </w:p>
    <w:p>
      <w:pPr>
        <w:pStyle w:val="22"/>
        <w:autoSpaceDE/>
        <w:autoSpaceDN/>
        <w:spacing w:after="0" w:line="360" w:lineRule="auto"/>
        <w:ind w:left="0" w:leftChars="0"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（十一）信息传输业。从业人员 2000 人以下或营业收入 100000 万元以下的为中小微型企业。其中，从业人员 100 人及以上，且营业收入 1000 万元及以上的为中型企业；从业人员 10 人及以上，且营业收入 100 万元及以上的为小型企业；从业人员 10 人以下或营业收入 100 万元以下的为微型企业。</w:t>
      </w:r>
    </w:p>
    <w:p>
      <w:pPr>
        <w:pStyle w:val="22"/>
        <w:autoSpaceDE/>
        <w:autoSpaceDN/>
        <w:spacing w:after="0" w:line="360" w:lineRule="auto"/>
        <w:ind w:left="0" w:leftChars="0"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（十二）软件和信息技术服务业。从业人员 300 人以下或营业收入 10000 万元以下的为中小微型企业。其中，从业人员 100 人及以上，且营业收入 1000 万元及以上的为中型企业；从业人员10 人及以上，且营业收入 50 万元及以上的为小型企业；从业人员 10 人以下或营业收入 50 万元以下的为微型企业。</w:t>
      </w:r>
    </w:p>
    <w:p>
      <w:pPr>
        <w:pStyle w:val="22"/>
        <w:autoSpaceDE/>
        <w:autoSpaceDN/>
        <w:spacing w:after="0" w:line="360" w:lineRule="auto"/>
        <w:ind w:left="0" w:leftChars="0"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（十三）房地产开发经营。营业收入 200000 万元以下或资产总额 10000 万元以下的为中小微型企业。其中，营业收入 1000 万元及以上，且资产总额 5000 万元及以上的为中型企业；营业收入 100 万元及以上，且资产总额 2000 万元及以上的为小型企业；营业收入 100 万元以下或资产总额 2000 万元以下的为微型企业。</w:t>
      </w:r>
    </w:p>
    <w:p>
      <w:pPr>
        <w:pStyle w:val="22"/>
        <w:autoSpaceDE/>
        <w:autoSpaceDN/>
        <w:spacing w:after="0" w:line="360" w:lineRule="auto"/>
        <w:ind w:left="0" w:leftChars="0"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（十四）物业管理。从业人员 1000 人以下或营业收入 5000 万元以下的为中小微型企业。其中，从业人员 300 人及以上，且营业收入 1000 万元及以上的为中型企业；从业人员 100 人及以上，且营业收入 500 万元及以上的为小型企业；从业人员 100 人以下或营业收入 500 万元以下的为微型企业。</w:t>
      </w:r>
    </w:p>
    <w:p>
      <w:pPr>
        <w:pStyle w:val="22"/>
        <w:autoSpaceDE/>
        <w:autoSpaceDN/>
        <w:spacing w:after="0" w:line="360" w:lineRule="auto"/>
        <w:ind w:left="0" w:leftChars="0"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（十五）租赁和商务服务业。从业人员 300 人以下或资产总额 120000 万元以下的为中小微型企业。其中，从业人员 100 人及以上，且资产总额 8000 万元及以上的为中型企业；从业人员 10人及以上，且资产总额 100 万元及以上的为小型企业；从业人员 10 人以下或资产总额 100 万元以下的为微型企业。</w:t>
      </w:r>
    </w:p>
    <w:p>
      <w:pPr>
        <w:pStyle w:val="22"/>
        <w:autoSpaceDE/>
        <w:autoSpaceDN/>
        <w:spacing w:after="0" w:line="360" w:lineRule="auto"/>
        <w:ind w:left="0" w:leftChars="0"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（十六）其他未列明行业。从业人员 300 人以下的为中小微型企业。其中，从业人员 100 人及以上的为中型企业；从业人员 10 人及以上的为小型企业；从业人员 10 人以下的为微型企业。</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四、企业类型的划分以统计部门的统计数据为依据。</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五、本规定适用于在中华人民共和国境内依法设立的各类所有制和各种组织形式的企业。个体工商户和本规定以外的行业，参照本规定进行划型。</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六、本规定的中型企业标准上限即为大型企业标准的下限，国家统计部门据此制定大中小微型企业的统计分类。国务院有关部门据此进行相关数据分析， 不得制定与本规定不一致的企业划型标准。</w:t>
      </w:r>
    </w:p>
    <w:p>
      <w:pPr>
        <w:rPr>
          <w:lang w:val="en-US"/>
        </w:rPr>
      </w:pPr>
    </w:p>
    <w:p/>
    <w:p>
      <w:pPr>
        <w:sectPr>
          <w:headerReference r:id="rId12" w:type="default"/>
          <w:footerReference r:id="rId13" w:type="default"/>
          <w:pgSz w:w="11910" w:h="16840"/>
          <w:pgMar w:top="1440" w:right="1080" w:bottom="1440" w:left="1080" w:header="878" w:footer="979" w:gutter="0"/>
          <w:pgNumType w:fmt="decimal"/>
          <w:cols w:space="720" w:num="1"/>
        </w:sectPr>
      </w:pPr>
    </w:p>
    <w:p>
      <w:pPr>
        <w:pStyle w:val="12"/>
        <w:spacing w:before="8"/>
        <w:rPr>
          <w:sz w:val="25"/>
        </w:rPr>
      </w:pPr>
    </w:p>
    <w:p>
      <w:pPr>
        <w:spacing w:before="54"/>
        <w:ind w:left="1016" w:right="1016"/>
        <w:jc w:val="center"/>
        <w:rPr>
          <w:b/>
          <w:sz w:val="32"/>
        </w:rPr>
      </w:pPr>
      <w:bookmarkStart w:id="59" w:name="_bookmark3"/>
      <w:bookmarkEnd w:id="59"/>
      <w:bookmarkStart w:id="60" w:name="第四章_合同条款及格式（参考）"/>
      <w:bookmarkEnd w:id="60"/>
      <w:r>
        <w:rPr>
          <w:b/>
          <w:sz w:val="32"/>
        </w:rPr>
        <w:t>第四章 合同条款及格式（</w:t>
      </w:r>
      <w:r>
        <w:rPr>
          <w:rFonts w:hint="eastAsia"/>
          <w:b/>
          <w:sz w:val="32"/>
          <w:lang w:val="en-US"/>
        </w:rPr>
        <w:t>仅供</w:t>
      </w:r>
      <w:r>
        <w:rPr>
          <w:b/>
          <w:sz w:val="32"/>
        </w:rPr>
        <w:t>参考）</w:t>
      </w:r>
    </w:p>
    <w:p>
      <w:pPr>
        <w:pStyle w:val="12"/>
        <w:rPr>
          <w:b/>
          <w:sz w:val="32"/>
        </w:rPr>
      </w:pPr>
    </w:p>
    <w:p>
      <w:pPr>
        <w:pStyle w:val="12"/>
        <w:spacing w:before="3"/>
        <w:rPr>
          <w:b/>
          <w:sz w:val="23"/>
        </w:rPr>
      </w:pPr>
    </w:p>
    <w:p>
      <w:pPr>
        <w:pStyle w:val="4"/>
        <w:spacing w:before="0"/>
      </w:pPr>
      <w:r>
        <w:t>政府采购合同书</w:t>
      </w:r>
    </w:p>
    <w:p>
      <w:pPr>
        <w:pStyle w:val="12"/>
        <w:rPr>
          <w:b/>
          <w:sz w:val="28"/>
        </w:rPr>
      </w:pPr>
    </w:p>
    <w:p>
      <w:pPr>
        <w:pStyle w:val="12"/>
        <w:rPr>
          <w:b/>
          <w:sz w:val="28"/>
        </w:rPr>
      </w:pPr>
    </w:p>
    <w:p>
      <w:pPr>
        <w:pStyle w:val="12"/>
        <w:rPr>
          <w:b/>
          <w:sz w:val="28"/>
        </w:rPr>
      </w:pPr>
    </w:p>
    <w:p>
      <w:pPr>
        <w:pStyle w:val="12"/>
        <w:rPr>
          <w:b/>
          <w:sz w:val="28"/>
        </w:rPr>
      </w:pPr>
    </w:p>
    <w:p>
      <w:pPr>
        <w:pStyle w:val="12"/>
        <w:rPr>
          <w:b/>
          <w:sz w:val="28"/>
        </w:rPr>
      </w:pPr>
    </w:p>
    <w:p>
      <w:pPr>
        <w:pStyle w:val="12"/>
        <w:spacing w:before="10"/>
        <w:rPr>
          <w:b/>
          <w:sz w:val="22"/>
        </w:rPr>
      </w:pPr>
    </w:p>
    <w:p>
      <w:pPr>
        <w:pStyle w:val="6"/>
        <w:tabs>
          <w:tab w:val="left" w:pos="6675"/>
        </w:tabs>
        <w:ind w:left="3664"/>
      </w:pPr>
      <w:r>
        <w:t>（项目编号：</w:t>
      </w:r>
      <w:r>
        <w:tab/>
      </w:r>
      <w:r>
        <w:t>）</w:t>
      </w:r>
    </w:p>
    <w:p>
      <w:pPr>
        <w:pStyle w:val="12"/>
        <w:rPr>
          <w:b/>
          <w:sz w:val="24"/>
        </w:rPr>
      </w:pPr>
    </w:p>
    <w:p>
      <w:pPr>
        <w:pStyle w:val="12"/>
        <w:rPr>
          <w:b/>
          <w:sz w:val="24"/>
        </w:rPr>
      </w:pPr>
    </w:p>
    <w:p>
      <w:pPr>
        <w:pStyle w:val="12"/>
        <w:rPr>
          <w:b/>
          <w:sz w:val="24"/>
        </w:rPr>
      </w:pPr>
    </w:p>
    <w:p>
      <w:pPr>
        <w:pStyle w:val="6"/>
        <w:spacing w:before="174"/>
        <w:ind w:left="3731"/>
      </w:pPr>
      <w:r>
        <w:t>项目名称：</w:t>
      </w:r>
    </w:p>
    <w:p>
      <w:pPr>
        <w:pStyle w:val="12"/>
        <w:rPr>
          <w:b/>
          <w:sz w:val="24"/>
        </w:rPr>
      </w:pPr>
    </w:p>
    <w:p>
      <w:pPr>
        <w:pStyle w:val="12"/>
        <w:rPr>
          <w:b/>
          <w:sz w:val="24"/>
        </w:rPr>
      </w:pPr>
    </w:p>
    <w:p>
      <w:pPr>
        <w:pStyle w:val="12"/>
        <w:rPr>
          <w:b/>
          <w:sz w:val="24"/>
        </w:rPr>
      </w:pPr>
    </w:p>
    <w:p>
      <w:pPr>
        <w:pStyle w:val="12"/>
        <w:rPr>
          <w:b/>
          <w:sz w:val="24"/>
        </w:rPr>
      </w:pPr>
    </w:p>
    <w:p>
      <w:pPr>
        <w:pStyle w:val="12"/>
        <w:rPr>
          <w:b/>
          <w:sz w:val="24"/>
        </w:rPr>
      </w:pPr>
    </w:p>
    <w:p>
      <w:pPr>
        <w:pStyle w:val="12"/>
        <w:rPr>
          <w:b/>
          <w:sz w:val="24"/>
        </w:rPr>
      </w:pPr>
    </w:p>
    <w:p>
      <w:pPr>
        <w:pStyle w:val="12"/>
        <w:rPr>
          <w:b/>
          <w:sz w:val="24"/>
        </w:rPr>
      </w:pPr>
    </w:p>
    <w:p>
      <w:pPr>
        <w:pStyle w:val="12"/>
        <w:rPr>
          <w:b/>
          <w:sz w:val="24"/>
        </w:rPr>
      </w:pPr>
    </w:p>
    <w:p>
      <w:pPr>
        <w:pStyle w:val="12"/>
        <w:rPr>
          <w:b/>
          <w:sz w:val="24"/>
        </w:rPr>
      </w:pPr>
    </w:p>
    <w:p>
      <w:pPr>
        <w:pStyle w:val="12"/>
        <w:rPr>
          <w:b/>
          <w:sz w:val="24"/>
        </w:rPr>
      </w:pPr>
    </w:p>
    <w:p>
      <w:pPr>
        <w:pStyle w:val="12"/>
        <w:rPr>
          <w:b/>
          <w:sz w:val="24"/>
        </w:rPr>
      </w:pPr>
    </w:p>
    <w:p>
      <w:pPr>
        <w:pStyle w:val="12"/>
        <w:rPr>
          <w:b/>
          <w:sz w:val="24"/>
        </w:rPr>
      </w:pPr>
    </w:p>
    <w:p>
      <w:pPr>
        <w:pStyle w:val="6"/>
        <w:tabs>
          <w:tab w:val="left" w:pos="8009"/>
        </w:tabs>
        <w:spacing w:before="215"/>
        <w:ind w:left="3251"/>
        <w:rPr>
          <w:rFonts w:ascii="Times New Roman" w:eastAsia="Times New Roman"/>
        </w:rPr>
      </w:pPr>
      <w:r>
        <w:rPr>
          <w:w w:val="95"/>
        </w:rPr>
        <w:t>甲方（</w:t>
      </w:r>
      <w:r>
        <w:rPr>
          <w:rFonts w:hint="eastAsia"/>
          <w:w w:val="95"/>
          <w:lang w:eastAsia="zh-CN"/>
        </w:rPr>
        <w:t>采购人</w:t>
      </w:r>
      <w:r>
        <w:rPr>
          <w:w w:val="95"/>
        </w:rPr>
        <w:t>）：</w:t>
      </w:r>
      <w:r>
        <w:rPr>
          <w:rFonts w:ascii="Times New Roman" w:eastAsia="Times New Roman"/>
          <w:u w:val="single"/>
        </w:rPr>
        <w:t xml:space="preserve"> </w:t>
      </w:r>
      <w:r>
        <w:rPr>
          <w:rFonts w:ascii="Times New Roman" w:eastAsia="Times New Roman"/>
          <w:u w:val="single"/>
        </w:rPr>
        <w:tab/>
      </w:r>
    </w:p>
    <w:p>
      <w:pPr>
        <w:pStyle w:val="12"/>
        <w:rPr>
          <w:rFonts w:ascii="Times New Roman"/>
          <w:b/>
          <w:sz w:val="20"/>
        </w:rPr>
      </w:pPr>
    </w:p>
    <w:p>
      <w:pPr>
        <w:pStyle w:val="12"/>
        <w:spacing w:before="10"/>
        <w:rPr>
          <w:rFonts w:ascii="Times New Roman"/>
          <w:b/>
          <w:sz w:val="28"/>
        </w:rPr>
      </w:pPr>
    </w:p>
    <w:p>
      <w:pPr>
        <w:pStyle w:val="6"/>
        <w:tabs>
          <w:tab w:val="left" w:pos="8009"/>
        </w:tabs>
        <w:spacing w:before="66"/>
        <w:ind w:left="3251"/>
        <w:rPr>
          <w:rFonts w:ascii="Times New Roman" w:eastAsia="Times New Roman"/>
        </w:rPr>
      </w:pPr>
      <w:r>
        <w:rPr>
          <w:w w:val="95"/>
        </w:rPr>
        <w:t>乙方（中标单位）：</w:t>
      </w:r>
      <w:r>
        <w:rPr>
          <w:rFonts w:ascii="Times New Roman" w:eastAsia="Times New Roman"/>
          <w:u w:val="single"/>
        </w:rPr>
        <w:t xml:space="preserve"> </w:t>
      </w:r>
      <w:r>
        <w:rPr>
          <w:rFonts w:ascii="Times New Roman" w:eastAsia="Times New Roman"/>
          <w:u w:val="single"/>
        </w:rPr>
        <w:tab/>
      </w:r>
    </w:p>
    <w:p>
      <w:pPr>
        <w:rPr>
          <w:rFonts w:ascii="Times New Roman" w:eastAsia="Times New Roman"/>
        </w:rPr>
        <w:sectPr>
          <w:footerReference r:id="rId14" w:type="default"/>
          <w:pgSz w:w="11910" w:h="16840"/>
          <w:pgMar w:top="1140" w:right="740" w:bottom="1200" w:left="740" w:header="878" w:footer="979" w:gutter="0"/>
          <w:pgNumType w:fmt="decimal"/>
          <w:cols w:space="720" w:num="1"/>
        </w:sectPr>
      </w:pPr>
    </w:p>
    <w:p>
      <w:pPr>
        <w:pStyle w:val="12"/>
        <w:spacing w:before="3"/>
        <w:rPr>
          <w:rFonts w:ascii="Times New Roman"/>
          <w:b/>
          <w:sz w:val="25"/>
        </w:rPr>
      </w:pPr>
    </w:p>
    <w:p>
      <w:pPr>
        <w:pStyle w:val="6"/>
        <w:spacing w:before="66"/>
        <w:ind w:left="0" w:right="4369"/>
        <w:jc w:val="right"/>
      </w:pPr>
      <w:r>
        <w:rPr>
          <w:w w:val="95"/>
        </w:rPr>
        <w:t>政府采购合同书</w:t>
      </w:r>
    </w:p>
    <w:p>
      <w:pPr>
        <w:pStyle w:val="12"/>
        <w:rPr>
          <w:b/>
          <w:sz w:val="24"/>
        </w:rPr>
      </w:pPr>
    </w:p>
    <w:p>
      <w:pPr>
        <w:pStyle w:val="12"/>
        <w:spacing w:before="1"/>
        <w:rPr>
          <w:b/>
          <w:sz w:val="26"/>
        </w:rPr>
      </w:pPr>
    </w:p>
    <w:p>
      <w:pPr>
        <w:pStyle w:val="8"/>
        <w:tabs>
          <w:tab w:val="left" w:pos="5245"/>
        </w:tabs>
        <w:spacing w:before="0"/>
        <w:ind w:left="0" w:right="4446" w:firstLine="0"/>
        <w:jc w:val="right"/>
        <w:rPr>
          <w:rFonts w:ascii="Times New Roman" w:eastAsia="Times New Roman"/>
        </w:rPr>
      </w:pPr>
      <w:r>
        <w:rPr>
          <w:spacing w:val="-1"/>
        </w:rPr>
        <w:t>甲方（</w:t>
      </w:r>
      <w:r>
        <w:rPr>
          <w:rFonts w:hint="eastAsia"/>
          <w:spacing w:val="-1"/>
          <w:lang w:eastAsia="zh-CN"/>
        </w:rPr>
        <w:t>采购人</w:t>
      </w:r>
      <w:r>
        <w:rPr>
          <w:spacing w:val="-1"/>
        </w:rPr>
        <w:t>）：</w:t>
      </w:r>
      <w:r>
        <w:rPr>
          <w:rFonts w:ascii="Times New Roman" w:eastAsia="Times New Roman"/>
          <w:u w:val="single"/>
        </w:rPr>
        <w:t xml:space="preserve"> </w:t>
      </w:r>
      <w:r>
        <w:rPr>
          <w:rFonts w:ascii="Times New Roman" w:eastAsia="Times New Roman"/>
          <w:u w:val="single"/>
        </w:rPr>
        <w:tab/>
      </w:r>
    </w:p>
    <w:p>
      <w:pPr>
        <w:pStyle w:val="12"/>
        <w:spacing w:before="5"/>
        <w:rPr>
          <w:rFonts w:ascii="Times New Roman"/>
          <w:b/>
          <w:sz w:val="9"/>
        </w:rPr>
      </w:pPr>
    </w:p>
    <w:p>
      <w:pPr>
        <w:pStyle w:val="8"/>
        <w:tabs>
          <w:tab w:val="left" w:pos="6086"/>
        </w:tabs>
        <w:spacing w:before="78"/>
        <w:ind w:left="733" w:firstLine="0"/>
        <w:rPr>
          <w:rFonts w:ascii="Times New Roman" w:eastAsia="Times New Roman"/>
        </w:rPr>
      </w:pPr>
      <w:r>
        <w:rPr>
          <w:spacing w:val="-1"/>
        </w:rPr>
        <w:t>乙方（中标单位）：</w:t>
      </w:r>
      <w:r>
        <w:rPr>
          <w:rFonts w:ascii="Times New Roman" w:eastAsia="Times New Roman"/>
          <w:u w:val="single"/>
        </w:rPr>
        <w:t xml:space="preserve"> </w:t>
      </w:r>
      <w:r>
        <w:rPr>
          <w:rFonts w:ascii="Times New Roman" w:eastAsia="Times New Roman"/>
          <w:u w:val="single"/>
        </w:rPr>
        <w:tab/>
      </w:r>
    </w:p>
    <w:p>
      <w:pPr>
        <w:pStyle w:val="12"/>
        <w:spacing w:before="5"/>
        <w:rPr>
          <w:rFonts w:ascii="Times New Roman"/>
          <w:b/>
          <w:sz w:val="9"/>
        </w:rPr>
      </w:pPr>
    </w:p>
    <w:p>
      <w:pPr>
        <w:pStyle w:val="9"/>
        <w:tabs>
          <w:tab w:val="left" w:pos="3812"/>
        </w:tabs>
        <w:spacing w:before="77" w:line="398" w:lineRule="auto"/>
        <w:ind w:right="732" w:firstLine="438"/>
        <w:jc w:val="both"/>
      </w:pPr>
      <w:r>
        <w:rPr>
          <w:rFonts w:ascii="Times New Roman" w:eastAsia="Times New Roman"/>
          <w:u w:val="single"/>
        </w:rPr>
        <w:t xml:space="preserve"> </w:t>
      </w:r>
      <w:r>
        <w:rPr>
          <w:rFonts w:ascii="Times New Roman" w:eastAsia="Times New Roman"/>
          <w:u w:val="single"/>
        </w:rPr>
        <w:tab/>
      </w:r>
      <w:r>
        <w:rPr>
          <w:spacing w:val="-1"/>
        </w:rPr>
        <w:t>（</w:t>
      </w:r>
      <w:r>
        <w:rPr>
          <w:spacing w:val="-2"/>
        </w:rPr>
        <w:t>项目名称</w:t>
      </w:r>
      <w:r>
        <w:rPr>
          <w:spacing w:val="-17"/>
        </w:rPr>
        <w:t>）</w:t>
      </w:r>
      <w:r>
        <w:rPr>
          <w:spacing w:val="-6"/>
        </w:rPr>
        <w:t>以</w:t>
      </w:r>
      <w:r>
        <w:rPr>
          <w:rFonts w:hint="eastAsia"/>
          <w:spacing w:val="-6"/>
          <w:lang w:val="en-US" w:eastAsia="zh-CN"/>
        </w:rPr>
        <w:t>竞争性磋商的</w:t>
      </w:r>
      <w:r>
        <w:rPr>
          <w:spacing w:val="-6"/>
        </w:rPr>
        <w:t>招标方式进行采购。甲、乙双方根据《中</w:t>
      </w:r>
      <w:r>
        <w:rPr>
          <w:spacing w:val="-9"/>
        </w:rPr>
        <w:t>华人民共和国民法典》、《中华人民共和国政府采购法》和其他法律、法规的规定，并按照公</w:t>
      </w:r>
      <w:r>
        <w:rPr>
          <w:spacing w:val="-3"/>
        </w:rPr>
        <w:t>正、平等、自愿、诚实信用的原则，同意按照以下条款和条件，签署本合同。</w:t>
      </w:r>
    </w:p>
    <w:p>
      <w:pPr>
        <w:spacing w:line="398" w:lineRule="auto"/>
        <w:ind w:left="1172" w:right="5497"/>
        <w:rPr>
          <w:rFonts w:hint="eastAsia" w:eastAsia="宋体"/>
          <w:lang w:eastAsia="zh-CN"/>
        </w:rPr>
      </w:pPr>
      <w:r>
        <w:rPr>
          <w:b/>
        </w:rPr>
        <w:t>一、本合同由合同文本和下列文件组成</w:t>
      </w:r>
      <w:r>
        <w:t>1、</w:t>
      </w:r>
      <w:r>
        <w:rPr>
          <w:rFonts w:hint="eastAsia"/>
          <w:lang w:eastAsia="zh-CN"/>
        </w:rPr>
        <w:t>竞争性磋商文件</w:t>
      </w:r>
    </w:p>
    <w:p>
      <w:pPr>
        <w:pStyle w:val="9"/>
        <w:spacing w:before="1"/>
        <w:ind w:left="1172"/>
        <w:rPr>
          <w:rFonts w:hint="eastAsia" w:eastAsia="宋体"/>
          <w:lang w:eastAsia="zh-CN"/>
        </w:rPr>
      </w:pPr>
      <w:r>
        <w:t>2、乙方</w:t>
      </w:r>
      <w:r>
        <w:rPr>
          <w:rFonts w:hint="eastAsia"/>
          <w:lang w:eastAsia="zh-CN"/>
        </w:rPr>
        <w:t>磋商文件</w:t>
      </w:r>
    </w:p>
    <w:p>
      <w:pPr>
        <w:pStyle w:val="9"/>
        <w:ind w:left="1172"/>
      </w:pPr>
      <w:r>
        <w:t>3、中标通知书</w:t>
      </w:r>
    </w:p>
    <w:p>
      <w:pPr>
        <w:pStyle w:val="9"/>
        <w:ind w:left="1172"/>
      </w:pPr>
      <w:r>
        <w:t>4、乙方在开标过程中做出的书面澄清或说明</w:t>
      </w:r>
    </w:p>
    <w:p>
      <w:pPr>
        <w:pStyle w:val="9"/>
        <w:ind w:left="1172"/>
      </w:pPr>
      <w:r>
        <w:t>5、本合同附件</w:t>
      </w:r>
    </w:p>
    <w:p>
      <w:pPr>
        <w:pStyle w:val="8"/>
        <w:ind w:left="1172" w:firstLine="0"/>
      </w:pPr>
      <w:r>
        <w:t>二、工作内容 （详细清单见附件)</w:t>
      </w:r>
    </w:p>
    <w:p>
      <w:pPr>
        <w:pStyle w:val="12"/>
        <w:spacing w:before="2"/>
        <w:rPr>
          <w:b/>
          <w:sz w:val="7"/>
        </w:rPr>
      </w:pPr>
    </w:p>
    <w:tbl>
      <w:tblPr>
        <w:tblStyle w:val="23"/>
        <w:tblW w:w="0" w:type="auto"/>
        <w:tblInd w:w="8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2"/>
        <w:gridCol w:w="2520"/>
        <w:gridCol w:w="1248"/>
        <w:gridCol w:w="864"/>
        <w:gridCol w:w="768"/>
        <w:gridCol w:w="840"/>
        <w:gridCol w:w="1068"/>
        <w:gridCol w:w="12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792" w:type="dxa"/>
          </w:tcPr>
          <w:p>
            <w:pPr>
              <w:pStyle w:val="29"/>
              <w:spacing w:before="111"/>
              <w:ind w:left="11"/>
              <w:jc w:val="center"/>
            </w:pPr>
            <w:r>
              <w:t>序号</w:t>
            </w:r>
          </w:p>
        </w:tc>
        <w:tc>
          <w:tcPr>
            <w:tcW w:w="2520" w:type="dxa"/>
          </w:tcPr>
          <w:p>
            <w:pPr>
              <w:pStyle w:val="29"/>
              <w:spacing w:before="111"/>
              <w:ind w:left="874"/>
            </w:pPr>
            <w:r>
              <w:t>设备名称</w:t>
            </w:r>
          </w:p>
        </w:tc>
        <w:tc>
          <w:tcPr>
            <w:tcW w:w="1248" w:type="dxa"/>
          </w:tcPr>
          <w:p>
            <w:pPr>
              <w:pStyle w:val="29"/>
              <w:spacing w:before="111"/>
              <w:ind w:left="127"/>
            </w:pPr>
            <w:r>
              <w:t>品牌/型号</w:t>
            </w:r>
          </w:p>
        </w:tc>
        <w:tc>
          <w:tcPr>
            <w:tcW w:w="864" w:type="dxa"/>
          </w:tcPr>
          <w:p>
            <w:pPr>
              <w:pStyle w:val="29"/>
              <w:spacing w:before="111"/>
              <w:ind w:left="211"/>
            </w:pPr>
            <w:r>
              <w:t>单位</w:t>
            </w:r>
          </w:p>
        </w:tc>
        <w:tc>
          <w:tcPr>
            <w:tcW w:w="768" w:type="dxa"/>
          </w:tcPr>
          <w:p>
            <w:pPr>
              <w:pStyle w:val="29"/>
              <w:spacing w:before="111"/>
              <w:ind w:left="163"/>
            </w:pPr>
            <w:r>
              <w:t>数量</w:t>
            </w:r>
          </w:p>
        </w:tc>
        <w:tc>
          <w:tcPr>
            <w:tcW w:w="840" w:type="dxa"/>
          </w:tcPr>
          <w:p>
            <w:pPr>
              <w:pStyle w:val="29"/>
              <w:spacing w:before="111"/>
              <w:ind w:left="199"/>
            </w:pPr>
            <w:r>
              <w:t>单价</w:t>
            </w:r>
          </w:p>
        </w:tc>
        <w:tc>
          <w:tcPr>
            <w:tcW w:w="1068" w:type="dxa"/>
          </w:tcPr>
          <w:p>
            <w:pPr>
              <w:pStyle w:val="29"/>
              <w:spacing w:before="111"/>
              <w:ind w:left="312"/>
            </w:pPr>
            <w:r>
              <w:t>总价</w:t>
            </w:r>
          </w:p>
        </w:tc>
        <w:tc>
          <w:tcPr>
            <w:tcW w:w="1236" w:type="dxa"/>
          </w:tcPr>
          <w:p>
            <w:pPr>
              <w:pStyle w:val="29"/>
              <w:spacing w:before="111"/>
              <w:ind w:left="377" w:right="368"/>
              <w:jc w:val="center"/>
            </w:pPr>
            <w:r>
              <w:t>产地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792" w:type="dxa"/>
          </w:tcPr>
          <w:p>
            <w:pPr>
              <w:pStyle w:val="29"/>
              <w:spacing w:before="121"/>
              <w:ind w:left="11"/>
              <w:jc w:val="center"/>
            </w:pPr>
            <w:r>
              <w:t>1</w:t>
            </w:r>
          </w:p>
        </w:tc>
        <w:tc>
          <w:tcPr>
            <w:tcW w:w="2520" w:type="dxa"/>
          </w:tcPr>
          <w:p>
            <w:pPr>
              <w:pStyle w:val="29"/>
              <w:rPr>
                <w:rFonts w:ascii="Times New Roman"/>
                <w:sz w:val="20"/>
              </w:rPr>
            </w:pPr>
          </w:p>
        </w:tc>
        <w:tc>
          <w:tcPr>
            <w:tcW w:w="1248" w:type="dxa"/>
          </w:tcPr>
          <w:p>
            <w:pPr>
              <w:pStyle w:val="29"/>
              <w:rPr>
                <w:rFonts w:ascii="Times New Roman"/>
                <w:sz w:val="20"/>
              </w:rPr>
            </w:pPr>
          </w:p>
        </w:tc>
        <w:tc>
          <w:tcPr>
            <w:tcW w:w="864" w:type="dxa"/>
          </w:tcPr>
          <w:p>
            <w:pPr>
              <w:pStyle w:val="29"/>
              <w:rPr>
                <w:rFonts w:ascii="Times New Roman"/>
                <w:sz w:val="20"/>
              </w:rPr>
            </w:pPr>
          </w:p>
        </w:tc>
        <w:tc>
          <w:tcPr>
            <w:tcW w:w="768" w:type="dxa"/>
          </w:tcPr>
          <w:p>
            <w:pPr>
              <w:pStyle w:val="29"/>
              <w:rPr>
                <w:rFonts w:ascii="Times New Roman"/>
                <w:sz w:val="20"/>
              </w:rPr>
            </w:pPr>
          </w:p>
        </w:tc>
        <w:tc>
          <w:tcPr>
            <w:tcW w:w="840" w:type="dxa"/>
          </w:tcPr>
          <w:p>
            <w:pPr>
              <w:pStyle w:val="29"/>
              <w:rPr>
                <w:rFonts w:ascii="Times New Roman"/>
                <w:sz w:val="20"/>
              </w:rPr>
            </w:pPr>
          </w:p>
        </w:tc>
        <w:tc>
          <w:tcPr>
            <w:tcW w:w="1068" w:type="dxa"/>
          </w:tcPr>
          <w:p>
            <w:pPr>
              <w:pStyle w:val="29"/>
              <w:rPr>
                <w:rFonts w:ascii="Times New Roman"/>
                <w:sz w:val="20"/>
              </w:rPr>
            </w:pPr>
          </w:p>
        </w:tc>
        <w:tc>
          <w:tcPr>
            <w:tcW w:w="1236" w:type="dxa"/>
          </w:tcPr>
          <w:p>
            <w:pPr>
              <w:pStyle w:val="2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792" w:type="dxa"/>
          </w:tcPr>
          <w:p>
            <w:pPr>
              <w:pStyle w:val="29"/>
              <w:spacing w:before="120"/>
              <w:ind w:left="11"/>
              <w:jc w:val="center"/>
            </w:pPr>
            <w:r>
              <w:t>2</w:t>
            </w:r>
          </w:p>
        </w:tc>
        <w:tc>
          <w:tcPr>
            <w:tcW w:w="2520" w:type="dxa"/>
          </w:tcPr>
          <w:p>
            <w:pPr>
              <w:pStyle w:val="29"/>
              <w:rPr>
                <w:rFonts w:ascii="Times New Roman"/>
                <w:sz w:val="20"/>
              </w:rPr>
            </w:pPr>
          </w:p>
        </w:tc>
        <w:tc>
          <w:tcPr>
            <w:tcW w:w="1248" w:type="dxa"/>
          </w:tcPr>
          <w:p>
            <w:pPr>
              <w:pStyle w:val="29"/>
              <w:rPr>
                <w:rFonts w:ascii="Times New Roman"/>
                <w:sz w:val="20"/>
              </w:rPr>
            </w:pPr>
          </w:p>
        </w:tc>
        <w:tc>
          <w:tcPr>
            <w:tcW w:w="864" w:type="dxa"/>
          </w:tcPr>
          <w:p>
            <w:pPr>
              <w:pStyle w:val="29"/>
              <w:rPr>
                <w:rFonts w:ascii="Times New Roman"/>
                <w:sz w:val="20"/>
              </w:rPr>
            </w:pPr>
          </w:p>
        </w:tc>
        <w:tc>
          <w:tcPr>
            <w:tcW w:w="768" w:type="dxa"/>
          </w:tcPr>
          <w:p>
            <w:pPr>
              <w:pStyle w:val="29"/>
              <w:rPr>
                <w:rFonts w:ascii="Times New Roman"/>
                <w:sz w:val="20"/>
              </w:rPr>
            </w:pPr>
          </w:p>
        </w:tc>
        <w:tc>
          <w:tcPr>
            <w:tcW w:w="840" w:type="dxa"/>
          </w:tcPr>
          <w:p>
            <w:pPr>
              <w:pStyle w:val="29"/>
              <w:rPr>
                <w:rFonts w:ascii="Times New Roman"/>
                <w:sz w:val="20"/>
              </w:rPr>
            </w:pPr>
          </w:p>
        </w:tc>
        <w:tc>
          <w:tcPr>
            <w:tcW w:w="1068" w:type="dxa"/>
          </w:tcPr>
          <w:p>
            <w:pPr>
              <w:pStyle w:val="29"/>
              <w:rPr>
                <w:rFonts w:ascii="Times New Roman"/>
                <w:sz w:val="20"/>
              </w:rPr>
            </w:pPr>
          </w:p>
        </w:tc>
        <w:tc>
          <w:tcPr>
            <w:tcW w:w="1236" w:type="dxa"/>
          </w:tcPr>
          <w:p>
            <w:pPr>
              <w:pStyle w:val="2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792" w:type="dxa"/>
          </w:tcPr>
          <w:p>
            <w:pPr>
              <w:pStyle w:val="29"/>
              <w:spacing w:before="119"/>
              <w:ind w:left="11"/>
              <w:jc w:val="center"/>
            </w:pPr>
            <w:r>
              <w:t>3</w:t>
            </w:r>
          </w:p>
        </w:tc>
        <w:tc>
          <w:tcPr>
            <w:tcW w:w="2520" w:type="dxa"/>
          </w:tcPr>
          <w:p>
            <w:pPr>
              <w:pStyle w:val="29"/>
              <w:rPr>
                <w:rFonts w:ascii="Times New Roman"/>
                <w:sz w:val="20"/>
              </w:rPr>
            </w:pPr>
          </w:p>
        </w:tc>
        <w:tc>
          <w:tcPr>
            <w:tcW w:w="1248" w:type="dxa"/>
          </w:tcPr>
          <w:p>
            <w:pPr>
              <w:pStyle w:val="29"/>
              <w:rPr>
                <w:rFonts w:ascii="Times New Roman"/>
                <w:sz w:val="20"/>
              </w:rPr>
            </w:pPr>
          </w:p>
        </w:tc>
        <w:tc>
          <w:tcPr>
            <w:tcW w:w="864" w:type="dxa"/>
          </w:tcPr>
          <w:p>
            <w:pPr>
              <w:pStyle w:val="29"/>
              <w:rPr>
                <w:rFonts w:ascii="Times New Roman"/>
                <w:sz w:val="20"/>
              </w:rPr>
            </w:pPr>
          </w:p>
        </w:tc>
        <w:tc>
          <w:tcPr>
            <w:tcW w:w="768" w:type="dxa"/>
          </w:tcPr>
          <w:p>
            <w:pPr>
              <w:pStyle w:val="29"/>
              <w:rPr>
                <w:rFonts w:ascii="Times New Roman"/>
                <w:sz w:val="20"/>
              </w:rPr>
            </w:pPr>
          </w:p>
        </w:tc>
        <w:tc>
          <w:tcPr>
            <w:tcW w:w="840" w:type="dxa"/>
          </w:tcPr>
          <w:p>
            <w:pPr>
              <w:pStyle w:val="29"/>
              <w:rPr>
                <w:rFonts w:ascii="Times New Roman"/>
                <w:sz w:val="20"/>
              </w:rPr>
            </w:pPr>
          </w:p>
        </w:tc>
        <w:tc>
          <w:tcPr>
            <w:tcW w:w="1068" w:type="dxa"/>
          </w:tcPr>
          <w:p>
            <w:pPr>
              <w:pStyle w:val="29"/>
              <w:rPr>
                <w:rFonts w:ascii="Times New Roman"/>
                <w:sz w:val="20"/>
              </w:rPr>
            </w:pPr>
          </w:p>
        </w:tc>
        <w:tc>
          <w:tcPr>
            <w:tcW w:w="1236" w:type="dxa"/>
          </w:tcPr>
          <w:p>
            <w:pPr>
              <w:pStyle w:val="2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792" w:type="dxa"/>
          </w:tcPr>
          <w:p>
            <w:pPr>
              <w:pStyle w:val="29"/>
              <w:spacing w:before="119"/>
              <w:ind w:left="95"/>
              <w:jc w:val="center"/>
            </w:pPr>
            <w:r>
              <w:t>···</w:t>
            </w:r>
          </w:p>
        </w:tc>
        <w:tc>
          <w:tcPr>
            <w:tcW w:w="2520" w:type="dxa"/>
          </w:tcPr>
          <w:p>
            <w:pPr>
              <w:pStyle w:val="29"/>
              <w:rPr>
                <w:rFonts w:ascii="Times New Roman"/>
                <w:sz w:val="20"/>
              </w:rPr>
            </w:pPr>
          </w:p>
        </w:tc>
        <w:tc>
          <w:tcPr>
            <w:tcW w:w="1248" w:type="dxa"/>
          </w:tcPr>
          <w:p>
            <w:pPr>
              <w:pStyle w:val="29"/>
              <w:rPr>
                <w:rFonts w:ascii="Times New Roman"/>
                <w:sz w:val="20"/>
              </w:rPr>
            </w:pPr>
          </w:p>
        </w:tc>
        <w:tc>
          <w:tcPr>
            <w:tcW w:w="864" w:type="dxa"/>
          </w:tcPr>
          <w:p>
            <w:pPr>
              <w:pStyle w:val="29"/>
              <w:rPr>
                <w:rFonts w:ascii="Times New Roman"/>
                <w:sz w:val="20"/>
              </w:rPr>
            </w:pPr>
          </w:p>
        </w:tc>
        <w:tc>
          <w:tcPr>
            <w:tcW w:w="768" w:type="dxa"/>
          </w:tcPr>
          <w:p>
            <w:pPr>
              <w:pStyle w:val="29"/>
              <w:rPr>
                <w:rFonts w:ascii="Times New Roman"/>
                <w:sz w:val="20"/>
              </w:rPr>
            </w:pPr>
          </w:p>
        </w:tc>
        <w:tc>
          <w:tcPr>
            <w:tcW w:w="840" w:type="dxa"/>
          </w:tcPr>
          <w:p>
            <w:pPr>
              <w:pStyle w:val="29"/>
              <w:rPr>
                <w:rFonts w:ascii="Times New Roman"/>
                <w:sz w:val="20"/>
              </w:rPr>
            </w:pPr>
          </w:p>
        </w:tc>
        <w:tc>
          <w:tcPr>
            <w:tcW w:w="1068" w:type="dxa"/>
          </w:tcPr>
          <w:p>
            <w:pPr>
              <w:pStyle w:val="29"/>
              <w:rPr>
                <w:rFonts w:ascii="Times New Roman"/>
                <w:sz w:val="20"/>
              </w:rPr>
            </w:pPr>
          </w:p>
        </w:tc>
        <w:tc>
          <w:tcPr>
            <w:tcW w:w="1236" w:type="dxa"/>
          </w:tcPr>
          <w:p>
            <w:pPr>
              <w:pStyle w:val="2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7032" w:type="dxa"/>
            <w:gridSpan w:val="6"/>
          </w:tcPr>
          <w:p>
            <w:pPr>
              <w:pStyle w:val="29"/>
              <w:tabs>
                <w:tab w:val="left" w:pos="1442"/>
              </w:tabs>
              <w:spacing w:before="120"/>
              <w:ind w:left="11"/>
              <w:jc w:val="center"/>
            </w:pPr>
            <w:r>
              <w:t>合</w:t>
            </w:r>
            <w:r>
              <w:tab/>
            </w:r>
            <w:r>
              <w:t>计</w:t>
            </w:r>
          </w:p>
        </w:tc>
        <w:tc>
          <w:tcPr>
            <w:tcW w:w="1068" w:type="dxa"/>
          </w:tcPr>
          <w:p>
            <w:pPr>
              <w:pStyle w:val="29"/>
              <w:rPr>
                <w:rFonts w:ascii="Times New Roman"/>
                <w:sz w:val="20"/>
              </w:rPr>
            </w:pPr>
          </w:p>
        </w:tc>
        <w:tc>
          <w:tcPr>
            <w:tcW w:w="1236" w:type="dxa"/>
          </w:tcPr>
          <w:p>
            <w:pPr>
              <w:pStyle w:val="29"/>
              <w:spacing w:before="120"/>
              <w:ind w:left="9"/>
              <w:jc w:val="center"/>
            </w:pPr>
            <w:r>
              <w:t>—</w:t>
            </w:r>
          </w:p>
        </w:tc>
      </w:tr>
    </w:tbl>
    <w:p>
      <w:pPr>
        <w:pStyle w:val="8"/>
        <w:tabs>
          <w:tab w:val="left" w:pos="5355"/>
        </w:tabs>
        <w:spacing w:before="94"/>
        <w:ind w:left="1160" w:firstLine="0"/>
      </w:pPr>
      <w:r>
        <w:t>三、合同总价：</w:t>
      </w:r>
      <w:r>
        <w:rPr>
          <w:u w:val="single"/>
        </w:rPr>
        <w:t xml:space="preserve"> </w:t>
      </w:r>
      <w:r>
        <w:rPr>
          <w:u w:val="single"/>
        </w:rPr>
        <w:tab/>
      </w:r>
      <w:r>
        <w:rPr>
          <w:u w:val="single"/>
        </w:rPr>
        <w:t>元</w:t>
      </w:r>
    </w:p>
    <w:p>
      <w:pPr>
        <w:pStyle w:val="12"/>
        <w:spacing w:before="1"/>
        <w:rPr>
          <w:b/>
          <w:sz w:val="9"/>
        </w:rPr>
      </w:pPr>
    </w:p>
    <w:p>
      <w:pPr>
        <w:pStyle w:val="8"/>
        <w:spacing w:before="70"/>
        <w:ind w:left="1172" w:firstLine="0"/>
      </w:pPr>
      <w:r>
        <w:t>四、</w:t>
      </w:r>
      <w:r>
        <w:rPr>
          <w:highlight w:val="none"/>
        </w:rPr>
        <w:t>付款方式</w:t>
      </w:r>
      <w:r>
        <w:t>：</w:t>
      </w:r>
    </w:p>
    <w:p>
      <w:pPr>
        <w:pStyle w:val="8"/>
        <w:spacing w:line="398" w:lineRule="auto"/>
        <w:ind w:left="733" w:right="732" w:firstLine="439"/>
        <w:rPr>
          <w:highlight w:val="none"/>
        </w:rPr>
      </w:pPr>
      <w:r>
        <w:rPr>
          <w:rFonts w:hint="eastAsia"/>
          <w:spacing w:val="-4"/>
          <w:highlight w:val="none"/>
        </w:rPr>
        <w:t>所有设备供货安装调试完成且验收合格后支付合同金额的 90%，质保期满</w:t>
      </w:r>
      <w:r>
        <w:rPr>
          <w:rFonts w:hint="eastAsia"/>
          <w:spacing w:val="-4"/>
          <w:highlight w:val="none"/>
          <w:lang w:val="en-US" w:eastAsia="zh-CN"/>
        </w:rPr>
        <w:t>2年</w:t>
      </w:r>
      <w:r>
        <w:rPr>
          <w:rFonts w:hint="eastAsia"/>
          <w:spacing w:val="-4"/>
          <w:highlight w:val="none"/>
        </w:rPr>
        <w:t>以后一次性无息付清剩余的10%。</w:t>
      </w:r>
    </w:p>
    <w:p>
      <w:pPr>
        <w:pStyle w:val="8"/>
        <w:spacing w:before="0"/>
        <w:ind w:left="1172" w:firstLine="0"/>
      </w:pPr>
      <w:r>
        <w:t>五、交货</w:t>
      </w:r>
    </w:p>
    <w:p>
      <w:pPr>
        <w:pStyle w:val="9"/>
        <w:spacing w:line="398" w:lineRule="auto"/>
        <w:ind w:right="620" w:firstLine="439"/>
      </w:pPr>
      <w:r>
        <w:rPr>
          <w:spacing w:val="-1"/>
        </w:rPr>
        <w:t>1</w:t>
      </w:r>
      <w:r>
        <w:rPr>
          <w:spacing w:val="-10"/>
        </w:rPr>
        <w:t xml:space="preserve">、风险负担：货物毁损、灭失的风险在该货物通过甲乙双方联合验收交付前由乙方承担， </w:t>
      </w:r>
      <w:r>
        <w:rPr>
          <w:spacing w:val="-4"/>
        </w:rPr>
        <w:t>因质量问题甲方拒收的，风险由乙方承担。</w:t>
      </w:r>
    </w:p>
    <w:p>
      <w:pPr>
        <w:tabs>
          <w:tab w:val="left" w:pos="4619"/>
        </w:tabs>
        <w:spacing w:before="1"/>
        <w:ind w:left="1172"/>
        <w:rPr>
          <w:sz w:val="21"/>
        </w:rPr>
      </w:pPr>
      <w:r>
        <w:rPr>
          <w:highlight w:val="none"/>
        </w:rPr>
        <w:t>2、合</w:t>
      </w:r>
      <w:r>
        <w:rPr>
          <w:spacing w:val="-3"/>
          <w:highlight w:val="none"/>
        </w:rPr>
        <w:t>同</w:t>
      </w:r>
      <w:r>
        <w:rPr>
          <w:highlight w:val="none"/>
        </w:rPr>
        <w:t>履行</w:t>
      </w:r>
      <w:r>
        <w:rPr>
          <w:spacing w:val="-3"/>
          <w:highlight w:val="none"/>
        </w:rPr>
        <w:t>期</w:t>
      </w:r>
      <w:r>
        <w:rPr>
          <w:highlight w:val="none"/>
        </w:rPr>
        <w:t>限：</w:t>
      </w:r>
      <w:r>
        <w:rPr>
          <w:sz w:val="21"/>
          <w:highlight w:val="none"/>
        </w:rPr>
        <w:t>签订合同后</w:t>
      </w:r>
      <w:r>
        <w:rPr>
          <w:sz w:val="21"/>
          <w:highlight w:val="none"/>
          <w:u w:val="single"/>
        </w:rPr>
        <w:t xml:space="preserve"> </w:t>
      </w:r>
      <w:r>
        <w:rPr>
          <w:rFonts w:hint="eastAsia"/>
          <w:sz w:val="21"/>
          <w:highlight w:val="none"/>
          <w:u w:val="single"/>
          <w:lang w:val="en-US" w:eastAsia="zh-CN"/>
        </w:rPr>
        <w:t xml:space="preserve">二十天内 </w:t>
      </w:r>
      <w:r>
        <w:rPr>
          <w:sz w:val="21"/>
          <w:highlight w:val="none"/>
        </w:rPr>
        <w:t>内供货安装调试完毕</w:t>
      </w:r>
      <w:r>
        <w:rPr>
          <w:rFonts w:hint="eastAsia"/>
          <w:sz w:val="21"/>
          <w:highlight w:val="none"/>
          <w:lang w:eastAsia="zh-CN"/>
        </w:rPr>
        <w:t>（</w:t>
      </w:r>
      <w:r>
        <w:rPr>
          <w:rFonts w:hint="eastAsia"/>
          <w:sz w:val="21"/>
          <w:highlight w:val="none"/>
          <w:lang w:val="en-US" w:eastAsia="zh-CN"/>
        </w:rPr>
        <w:t>具体以收到甲方通知为准</w:t>
      </w:r>
      <w:r>
        <w:rPr>
          <w:rFonts w:hint="eastAsia"/>
          <w:sz w:val="21"/>
          <w:highlight w:val="none"/>
          <w:lang w:eastAsia="zh-CN"/>
        </w:rPr>
        <w:t>）</w:t>
      </w:r>
      <w:r>
        <w:rPr>
          <w:rFonts w:hint="eastAsia"/>
          <w:sz w:val="21"/>
          <w:highlight w:val="none"/>
        </w:rPr>
        <w:t>。</w:t>
      </w:r>
    </w:p>
    <w:p>
      <w:pPr>
        <w:pStyle w:val="9"/>
        <w:ind w:left="1172"/>
      </w:pPr>
      <w:r>
        <w:t>3、交货地点：</w:t>
      </w:r>
      <w:r>
        <w:rPr>
          <w:rFonts w:hint="eastAsia"/>
          <w:lang w:eastAsia="zh-CN"/>
        </w:rPr>
        <w:t>采购人</w:t>
      </w:r>
      <w:r>
        <w:t>指定地点</w:t>
      </w:r>
    </w:p>
    <w:p>
      <w:pPr>
        <w:sectPr>
          <w:footerReference r:id="rId15" w:type="default"/>
          <w:pgSz w:w="11910" w:h="16840"/>
          <w:pgMar w:top="1140" w:right="740" w:bottom="1200" w:left="740" w:header="878" w:footer="979" w:gutter="0"/>
          <w:pgNumType w:fmt="decimal"/>
          <w:cols w:space="720" w:num="1"/>
        </w:sectPr>
      </w:pPr>
    </w:p>
    <w:p>
      <w:pPr>
        <w:pStyle w:val="12"/>
        <w:spacing w:before="5"/>
        <w:rPr>
          <w:sz w:val="23"/>
        </w:rPr>
      </w:pPr>
    </w:p>
    <w:p>
      <w:pPr>
        <w:pStyle w:val="8"/>
        <w:spacing w:before="70"/>
        <w:ind w:left="1295" w:firstLine="0"/>
      </w:pPr>
      <w:r>
        <w:t>六、质量</w:t>
      </w:r>
    </w:p>
    <w:p>
      <w:pPr>
        <w:pStyle w:val="9"/>
        <w:spacing w:line="398" w:lineRule="auto"/>
        <w:ind w:left="839" w:right="731" w:firstLine="439"/>
        <w:jc w:val="both"/>
      </w:pPr>
      <w:r>
        <w:t>乙方应保证所提供的设备是全新的，未使用过的，并且是非长期积压的库存商品，完全符合</w:t>
      </w:r>
      <w:r>
        <w:rPr>
          <w:rFonts w:hint="eastAsia"/>
          <w:lang w:eastAsia="zh-CN"/>
        </w:rPr>
        <w:t>竞争性磋商文件</w:t>
      </w:r>
      <w:r>
        <w:t>规定的质量、规格和性能的要求，乙方应保证其提供的设备在正确安装，正常使用和保养条件下，在其使用寿命期内应具有满意的性能。</w:t>
      </w:r>
    </w:p>
    <w:p>
      <w:pPr>
        <w:pStyle w:val="9"/>
        <w:spacing w:before="0" w:line="398" w:lineRule="auto"/>
        <w:ind w:left="839" w:right="731" w:firstLine="439"/>
      </w:pPr>
      <w:r>
        <w:t>乙方应对由于设计、工艺或材料的缺陷而造成的任何不足或故障负责，并承担与之所发</w:t>
      </w:r>
      <w:r>
        <w:rPr>
          <w:spacing w:val="-3"/>
        </w:rPr>
        <w:t>生的一切费用。</w:t>
      </w:r>
    </w:p>
    <w:p>
      <w:pPr>
        <w:pStyle w:val="9"/>
        <w:spacing w:before="0" w:line="398" w:lineRule="auto"/>
        <w:ind w:left="839" w:right="731" w:firstLine="439"/>
      </w:pPr>
      <w:r>
        <w:t>乙方必须对产品质量全面负责，如因产品质量问题造成质量事故的，乙方必须承担一切</w:t>
      </w:r>
      <w:r>
        <w:rPr>
          <w:spacing w:val="-3"/>
        </w:rPr>
        <w:t>经济法律责任；</w:t>
      </w:r>
    </w:p>
    <w:p>
      <w:pPr>
        <w:pStyle w:val="8"/>
        <w:spacing w:before="1"/>
        <w:ind w:left="1278" w:firstLine="0"/>
      </w:pPr>
      <w:r>
        <w:t>七、包装</w:t>
      </w:r>
    </w:p>
    <w:p>
      <w:pPr>
        <w:pStyle w:val="9"/>
        <w:spacing w:line="398" w:lineRule="auto"/>
        <w:ind w:left="839" w:right="731" w:firstLine="439"/>
      </w:pPr>
      <w:r>
        <w:t>货物的包装应按照国家或业务主管部门的技术规定执行，国家或业务主管部门无技术规定的，应当按双方约定采取足以保护货物安全、完好的包装方式。</w:t>
      </w:r>
    </w:p>
    <w:p>
      <w:pPr>
        <w:pStyle w:val="8"/>
        <w:spacing w:before="0"/>
        <w:ind w:left="1278" w:firstLine="0"/>
      </w:pPr>
      <w:r>
        <w:t>八、运输要求及报价范围</w:t>
      </w:r>
    </w:p>
    <w:p>
      <w:pPr>
        <w:pStyle w:val="9"/>
        <w:ind w:left="1278"/>
      </w:pPr>
      <w:r>
        <w:t>1、运输及相关费用由乙方承担。</w:t>
      </w:r>
    </w:p>
    <w:p>
      <w:pPr>
        <w:pStyle w:val="9"/>
        <w:spacing w:line="398" w:lineRule="auto"/>
        <w:ind w:left="1278" w:right="894"/>
        <w:rPr>
          <w:b/>
        </w:rPr>
      </w:pPr>
      <w:r>
        <w:t>2、报价应含安装、调试、运输装卸、配件和备品、技术支持、售后服务等全部费用。</w:t>
      </w:r>
      <w:r>
        <w:rPr>
          <w:b/>
        </w:rPr>
        <w:t>九、知识产权</w:t>
      </w:r>
    </w:p>
    <w:p>
      <w:pPr>
        <w:pStyle w:val="9"/>
        <w:spacing w:before="0" w:line="398" w:lineRule="auto"/>
        <w:ind w:left="839" w:right="330" w:firstLine="439"/>
      </w:pPr>
      <w:r>
        <w:t>乙方应保证甲方在中国境内使用货物或货物的任何一部分时，免受第三方提出的侵犯其知识产权的诉讼。如乙方由此为甲方所造成的一切损失由乙方承担。</w:t>
      </w:r>
    </w:p>
    <w:p>
      <w:pPr>
        <w:pStyle w:val="8"/>
        <w:spacing w:before="0"/>
        <w:ind w:left="1278" w:firstLine="0"/>
      </w:pPr>
      <w:r>
        <w:t>十、验收</w:t>
      </w:r>
    </w:p>
    <w:p>
      <w:pPr>
        <w:pStyle w:val="9"/>
        <w:spacing w:before="187" w:line="398" w:lineRule="auto"/>
        <w:ind w:left="839" w:right="330" w:firstLine="439"/>
        <w:jc w:val="both"/>
      </w:pPr>
      <w:r>
        <w:t>1</w:t>
      </w:r>
      <w:r>
        <w:rPr>
          <w:spacing w:val="-6"/>
        </w:rPr>
        <w:t>、对项目的质量问题，甲方应在发现之日起</w:t>
      </w:r>
      <w:r>
        <w:rPr>
          <w:spacing w:val="-6"/>
          <w:u w:val="single"/>
        </w:rPr>
        <w:t xml:space="preserve"> </w:t>
      </w:r>
      <w:r>
        <w:rPr>
          <w:rFonts w:hint="eastAsia"/>
          <w:spacing w:val="-6"/>
          <w:u w:val="single"/>
          <w:lang w:val="en-US"/>
        </w:rPr>
        <w:t xml:space="preserve">10 </w:t>
      </w:r>
      <w:r>
        <w:rPr>
          <w:spacing w:val="-10"/>
        </w:rPr>
        <w:t>日内向乙方提出书面异议，乙方在接到书面</w:t>
      </w:r>
      <w:r>
        <w:rPr>
          <w:spacing w:val="-7"/>
        </w:rPr>
        <w:t>异议后，应当在</w:t>
      </w:r>
      <w:r>
        <w:rPr>
          <w:spacing w:val="-7"/>
          <w:u w:val="single"/>
        </w:rPr>
        <w:t xml:space="preserve"> </w:t>
      </w:r>
      <w:r>
        <w:rPr>
          <w:u w:val="single"/>
        </w:rPr>
        <w:t xml:space="preserve">5 </w:t>
      </w:r>
      <w:r>
        <w:rPr>
          <w:spacing w:val="-10"/>
        </w:rPr>
        <w:t>日内负责处理。甲方逾期提出的，对所交货物视为符合合同的规定。如果乙方</w:t>
      </w:r>
      <w:r>
        <w:rPr>
          <w:spacing w:val="-4"/>
        </w:rPr>
        <w:t>在</w:t>
      </w:r>
      <w:r>
        <w:rPr>
          <w:rFonts w:hint="eastAsia"/>
          <w:spacing w:val="-4"/>
          <w:lang w:eastAsia="zh-CN"/>
        </w:rPr>
        <w:t>磋商文件</w:t>
      </w:r>
      <w:r>
        <w:rPr>
          <w:spacing w:val="-4"/>
        </w:rPr>
        <w:t>及开标过程中做出的书面说明及承诺中，有明确质量保证期的，适用质量保证期。</w:t>
      </w:r>
    </w:p>
    <w:p>
      <w:pPr>
        <w:pStyle w:val="9"/>
        <w:spacing w:before="0" w:line="398" w:lineRule="auto"/>
        <w:ind w:left="839" w:right="330" w:firstLine="439"/>
      </w:pPr>
      <w:r>
        <w:rPr>
          <w:spacing w:val="-1"/>
        </w:rPr>
        <w:t>2</w:t>
      </w:r>
      <w:r>
        <w:rPr>
          <w:spacing w:val="-10"/>
        </w:rPr>
        <w:t>、该项目由甲乙双方及抽取专家共同验收，验收费用由乙方负担。项目达不到质量或规格要</w:t>
      </w:r>
      <w:r>
        <w:rPr>
          <w:spacing w:val="-4"/>
        </w:rPr>
        <w:t>求的，甲方可以拒收，并可以解除合同，造成的一切损失由乙方承担。</w:t>
      </w:r>
    </w:p>
    <w:p>
      <w:pPr>
        <w:pStyle w:val="9"/>
        <w:spacing w:before="0" w:line="398" w:lineRule="auto"/>
        <w:ind w:left="839" w:right="330" w:firstLine="439"/>
      </w:pPr>
      <w:r>
        <w:rPr>
          <w:spacing w:val="-1"/>
        </w:rPr>
        <w:t>3</w:t>
      </w:r>
      <w:r>
        <w:rPr>
          <w:spacing w:val="-10"/>
        </w:rPr>
        <w:t>、对于中标方提供的所有货物，甲方可进行抽检，由相关检测部门进行检验，无质量问题方</w:t>
      </w:r>
      <w:r>
        <w:rPr>
          <w:spacing w:val="-4"/>
        </w:rPr>
        <w:t>可供货，所有检测费用由中标人支付。</w:t>
      </w:r>
    </w:p>
    <w:p>
      <w:pPr>
        <w:pStyle w:val="8"/>
        <w:spacing w:before="0"/>
        <w:ind w:left="1278" w:firstLine="0"/>
      </w:pPr>
      <w:r>
        <w:t>十一、售后服务</w:t>
      </w:r>
    </w:p>
    <w:p>
      <w:pPr>
        <w:pStyle w:val="9"/>
        <w:spacing w:line="398" w:lineRule="auto"/>
        <w:ind w:left="839" w:right="222" w:firstLine="439"/>
      </w:pPr>
      <w:r>
        <w:rPr>
          <w:spacing w:val="-1"/>
        </w:rPr>
        <w:t>1</w:t>
      </w:r>
      <w:r>
        <w:rPr>
          <w:spacing w:val="-15"/>
        </w:rPr>
        <w:t>、乙方应按</w:t>
      </w:r>
      <w:r>
        <w:rPr>
          <w:rFonts w:hint="eastAsia"/>
          <w:spacing w:val="-15"/>
          <w:lang w:eastAsia="zh-CN"/>
        </w:rPr>
        <w:t>竞争性磋商文件</w:t>
      </w:r>
      <w:r>
        <w:rPr>
          <w:spacing w:val="-15"/>
        </w:rPr>
        <w:t>、</w:t>
      </w:r>
      <w:r>
        <w:rPr>
          <w:rFonts w:hint="eastAsia"/>
          <w:spacing w:val="-15"/>
          <w:lang w:eastAsia="zh-CN"/>
        </w:rPr>
        <w:t>磋商文件</w:t>
      </w:r>
      <w:r>
        <w:rPr>
          <w:spacing w:val="-15"/>
        </w:rPr>
        <w:t>及乙方在开标过程中做出的书面说明或承诺提供及时、快速、</w:t>
      </w:r>
      <w:r>
        <w:rPr>
          <w:spacing w:val="-5"/>
        </w:rPr>
        <w:t>优质的售后服务；</w:t>
      </w:r>
    </w:p>
    <w:p>
      <w:pPr>
        <w:spacing w:line="398" w:lineRule="auto"/>
        <w:ind w:left="1172" w:right="6939"/>
        <w:rPr>
          <w:b/>
        </w:rPr>
      </w:pPr>
      <w:r>
        <w:t xml:space="preserve">2、其它售后服务承诺： </w:t>
      </w:r>
      <w:r>
        <w:rPr>
          <w:b/>
        </w:rPr>
        <w:t>十二、合同生效</w:t>
      </w:r>
    </w:p>
    <w:p>
      <w:pPr>
        <w:spacing w:line="398" w:lineRule="auto"/>
        <w:sectPr>
          <w:footerReference r:id="rId16" w:type="default"/>
          <w:pgSz w:w="11910" w:h="16840"/>
          <w:pgMar w:top="1140" w:right="740" w:bottom="1200" w:left="740" w:header="878" w:footer="979" w:gutter="0"/>
          <w:pgNumType w:fmt="decimal"/>
          <w:cols w:space="720" w:num="1"/>
        </w:sectPr>
      </w:pPr>
    </w:p>
    <w:p>
      <w:pPr>
        <w:pStyle w:val="12"/>
        <w:spacing w:before="5"/>
        <w:rPr>
          <w:b/>
          <w:sz w:val="23"/>
        </w:rPr>
      </w:pPr>
    </w:p>
    <w:p>
      <w:pPr>
        <w:pStyle w:val="9"/>
        <w:spacing w:before="70" w:line="398" w:lineRule="auto"/>
        <w:ind w:left="1172" w:right="1770"/>
      </w:pPr>
      <w:r>
        <w:t>本合同为附条件生效合同，除甲乙双方签章，还应满足以下条件时合同生效： 乙方应提交：代理服务费项目所需要的所有费用。</w:t>
      </w:r>
    </w:p>
    <w:p>
      <w:pPr>
        <w:pStyle w:val="8"/>
        <w:spacing w:before="0"/>
        <w:ind w:left="1172" w:firstLine="0"/>
      </w:pPr>
      <w:r>
        <w:t>十三、违约条款</w:t>
      </w:r>
    </w:p>
    <w:p>
      <w:pPr>
        <w:pStyle w:val="9"/>
        <w:spacing w:line="398" w:lineRule="auto"/>
        <w:ind w:right="731" w:firstLine="439"/>
      </w:pPr>
      <w:r>
        <w:t>1、所供货物经验收达不到规定要求的甲方可拒付全部货款，为甲方造成损失的承担相应赔偿责任。</w:t>
      </w:r>
    </w:p>
    <w:p>
      <w:pPr>
        <w:pStyle w:val="9"/>
        <w:spacing w:before="0"/>
        <w:ind w:left="1172"/>
      </w:pPr>
      <w:r>
        <w:t>2、乙方延迟交付，每延迟 1 日，按</w:t>
      </w:r>
      <w:r>
        <w:rPr>
          <w:u w:val="single"/>
        </w:rPr>
        <w:t xml:space="preserve"> 5000</w:t>
      </w:r>
      <w:r>
        <w:t xml:space="preserve"> 元每日支付违约金；</w:t>
      </w:r>
    </w:p>
    <w:p>
      <w:pPr>
        <w:pStyle w:val="9"/>
        <w:spacing w:line="398" w:lineRule="auto"/>
        <w:ind w:right="731" w:firstLine="439"/>
      </w:pPr>
      <w:r>
        <w:t>4</w:t>
      </w:r>
      <w:r>
        <w:rPr>
          <w:spacing w:val="-11"/>
        </w:rPr>
        <w:t xml:space="preserve">、一方不按期履行合同，并经另一方提示后 </w:t>
      </w:r>
      <w:r>
        <w:t>10</w:t>
      </w:r>
      <w:r>
        <w:rPr>
          <w:spacing w:val="-11"/>
        </w:rPr>
        <w:t xml:space="preserve"> 日内仍不履行合同的，守约方有权解除合</w:t>
      </w:r>
      <w:r>
        <w:rPr>
          <w:spacing w:val="-5"/>
        </w:rPr>
        <w:t>同，违约方要承担相应的赔偿责任；</w:t>
      </w:r>
    </w:p>
    <w:p>
      <w:pPr>
        <w:pStyle w:val="9"/>
        <w:spacing w:before="1" w:line="398" w:lineRule="auto"/>
        <w:ind w:right="731" w:firstLine="439"/>
      </w:pPr>
      <w:r>
        <w:t>5、如因一方违约，双方未能就赔偿损失达成协议，引起诉讼或仲裁时，违约方除应赔偿对方经济损失外，还应承担对方因诉讼或仲裁所支付的律师代理费等相关费用；</w:t>
      </w:r>
    </w:p>
    <w:p>
      <w:pPr>
        <w:pStyle w:val="9"/>
        <w:spacing w:before="0" w:line="398" w:lineRule="auto"/>
        <w:ind w:right="731" w:firstLine="439"/>
      </w:pPr>
      <w:r>
        <w:t>6、其它应承担的违约责任，以《中华人民共和国民法典》和其它有关法律、法规规定为准，无相关规定的，双方协商解决；</w:t>
      </w:r>
    </w:p>
    <w:p>
      <w:pPr>
        <w:pStyle w:val="9"/>
        <w:spacing w:before="0" w:line="398" w:lineRule="auto"/>
        <w:ind w:right="731" w:firstLine="439"/>
      </w:pPr>
      <w:r>
        <w:t>7</w:t>
      </w:r>
      <w:r>
        <w:rPr>
          <w:spacing w:val="-9"/>
        </w:rPr>
        <w:t xml:space="preserve">、按照本合同规定应该偿付的违约金、赔偿金等，应当在明确责任后 </w:t>
      </w:r>
      <w:r>
        <w:t>30</w:t>
      </w:r>
      <w:r>
        <w:rPr>
          <w:spacing w:val="-11"/>
        </w:rPr>
        <w:t xml:space="preserve"> 日内，按银行规</w:t>
      </w:r>
      <w:r>
        <w:rPr>
          <w:spacing w:val="-5"/>
        </w:rPr>
        <w:t>定或双方商定的结算办法付清，否则按逾期付款处理。</w:t>
      </w:r>
    </w:p>
    <w:p>
      <w:pPr>
        <w:pStyle w:val="8"/>
        <w:spacing w:before="0"/>
        <w:ind w:left="1172" w:firstLine="0"/>
      </w:pPr>
      <w:r>
        <w:t>十四、不可抗力条款</w:t>
      </w:r>
    </w:p>
    <w:p>
      <w:pPr>
        <w:pStyle w:val="9"/>
        <w:spacing w:line="398" w:lineRule="auto"/>
        <w:ind w:right="668" w:firstLine="439"/>
      </w:pPr>
      <w:r>
        <w:t>因不可抗力致使一方不能及时或完全履行合同的，应及时通知政府采购办公室及另一方， 双方互不承担责任，并在 15 天内提供有关不可抗力的相应证明。</w:t>
      </w:r>
    </w:p>
    <w:p>
      <w:pPr>
        <w:pStyle w:val="9"/>
        <w:spacing w:before="0" w:line="398" w:lineRule="auto"/>
        <w:ind w:right="731" w:firstLine="439"/>
      </w:pPr>
      <w:r>
        <w:rPr>
          <w:spacing w:val="-7"/>
        </w:rPr>
        <w:t>合同未履行部分是否继续履行、如何履行等问题，可由双方协商解决，并以书面形式报政</w:t>
      </w:r>
      <w:r>
        <w:rPr>
          <w:spacing w:val="-3"/>
        </w:rPr>
        <w:t>府采购办公室审核后确定。</w:t>
      </w:r>
    </w:p>
    <w:p>
      <w:pPr>
        <w:pStyle w:val="8"/>
        <w:spacing w:before="1"/>
        <w:ind w:left="1172" w:firstLine="0"/>
      </w:pPr>
      <w:r>
        <w:rPr>
          <w:spacing w:val="-1"/>
        </w:rPr>
        <w:t>十五、争议的解决方式</w:t>
      </w:r>
    </w:p>
    <w:p>
      <w:pPr>
        <w:pStyle w:val="9"/>
        <w:spacing w:line="398" w:lineRule="auto"/>
        <w:ind w:left="1172" w:right="548"/>
      </w:pPr>
      <w:r>
        <w:t>合同发生纠纷时，双方应协商解决，协商不成可以采用，采用第 （</w:t>
      </w:r>
      <w:r>
        <w:rPr>
          <w:rFonts w:hint="eastAsia"/>
          <w:lang w:val="en-US"/>
        </w:rPr>
        <w:t>2</w:t>
      </w:r>
      <w:r>
        <w:t>） 种方式予以解决： (1)提交菏泽市仲裁委员会仲裁；</w:t>
      </w:r>
    </w:p>
    <w:p>
      <w:pPr>
        <w:pStyle w:val="9"/>
        <w:spacing w:before="0" w:line="398" w:lineRule="auto"/>
        <w:ind w:left="1172" w:right="2317"/>
        <w:rPr>
          <w:b/>
        </w:rPr>
      </w:pPr>
      <w:r>
        <w:t>(2)向菏泽市人民法院起诉。本合同发生纠纷，经双方协商不能解决时。</w:t>
      </w:r>
      <w:r>
        <w:rPr>
          <w:b/>
        </w:rPr>
        <w:t>十六、补充协议</w:t>
      </w:r>
    </w:p>
    <w:p>
      <w:pPr>
        <w:pStyle w:val="9"/>
        <w:spacing w:before="0" w:line="398" w:lineRule="auto"/>
        <w:ind w:right="731" w:firstLine="439"/>
      </w:pPr>
      <w:r>
        <w:rPr>
          <w:spacing w:val="-9"/>
        </w:rPr>
        <w:t>合同未尽事宜，经双方协商可签订补充协议，所签订的补充协议与本合同具有同等的法律</w:t>
      </w:r>
      <w:r>
        <w:rPr>
          <w:spacing w:val="-3"/>
        </w:rPr>
        <w:t>效力，补充协议的生效应符合本合同第十二条的规定。</w:t>
      </w:r>
    </w:p>
    <w:p>
      <w:pPr>
        <w:pStyle w:val="8"/>
        <w:spacing w:before="0"/>
        <w:ind w:left="1172" w:firstLine="0"/>
      </w:pPr>
    </w:p>
    <w:p>
      <w:pPr>
        <w:pStyle w:val="8"/>
        <w:spacing w:before="0"/>
        <w:ind w:left="1172" w:firstLine="0"/>
      </w:pPr>
    </w:p>
    <w:p>
      <w:pPr>
        <w:pStyle w:val="8"/>
        <w:spacing w:before="0"/>
        <w:ind w:left="1172" w:firstLine="0"/>
      </w:pPr>
    </w:p>
    <w:p>
      <w:pPr>
        <w:pStyle w:val="8"/>
        <w:spacing w:before="0"/>
        <w:ind w:left="1172" w:firstLine="0"/>
      </w:pPr>
    </w:p>
    <w:p>
      <w:pPr>
        <w:pStyle w:val="8"/>
        <w:spacing w:before="0"/>
        <w:ind w:left="1172" w:firstLine="0"/>
      </w:pPr>
    </w:p>
    <w:p>
      <w:pPr>
        <w:pStyle w:val="8"/>
        <w:spacing w:before="0"/>
        <w:ind w:left="1172" w:firstLine="0"/>
      </w:pPr>
    </w:p>
    <w:p>
      <w:pPr>
        <w:pStyle w:val="8"/>
        <w:spacing w:before="0"/>
        <w:ind w:left="1172" w:firstLine="0"/>
      </w:pPr>
      <w:r>
        <w:t>十七、合同保存</w:t>
      </w:r>
    </w:p>
    <w:p>
      <w:pPr>
        <w:pStyle w:val="9"/>
        <w:ind w:left="1172"/>
      </w:pPr>
      <w:r>
        <w:t>本合同一式</w:t>
      </w:r>
      <w:r>
        <w:rPr>
          <w:u w:val="single"/>
        </w:rPr>
        <w:t xml:space="preserve"> 四</w:t>
      </w:r>
      <w:r>
        <w:t>份，甲方</w:t>
      </w:r>
      <w:r>
        <w:rPr>
          <w:u w:val="single"/>
        </w:rPr>
        <w:t>二</w:t>
      </w:r>
      <w:r>
        <w:t>份，乙方</w:t>
      </w:r>
      <w:r>
        <w:rPr>
          <w:u w:val="single"/>
        </w:rPr>
        <w:t>二</w:t>
      </w:r>
      <w:r>
        <w:t>份。</w:t>
      </w:r>
    </w:p>
    <w:p>
      <w:pPr>
        <w:pStyle w:val="12"/>
        <w:rPr>
          <w:sz w:val="24"/>
        </w:rPr>
      </w:pPr>
    </w:p>
    <w:p>
      <w:pPr>
        <w:pStyle w:val="12"/>
        <w:spacing w:before="1"/>
        <w:rPr>
          <w:sz w:val="27"/>
        </w:rPr>
      </w:pPr>
    </w:p>
    <w:p>
      <w:pPr>
        <w:pStyle w:val="9"/>
        <w:tabs>
          <w:tab w:val="left" w:pos="5684"/>
        </w:tabs>
        <w:spacing w:before="0"/>
        <w:ind w:left="954"/>
      </w:pPr>
      <w:r>
        <w:t>甲</w:t>
      </w:r>
      <w:r>
        <w:rPr>
          <w:spacing w:val="-3"/>
        </w:rPr>
        <w:t>方</w:t>
      </w:r>
      <w:r>
        <w:t>（</w:t>
      </w:r>
      <w:r>
        <w:rPr>
          <w:rFonts w:hint="eastAsia"/>
          <w:lang w:eastAsia="zh-CN"/>
        </w:rPr>
        <w:t>采购人</w:t>
      </w:r>
      <w:r>
        <w:t>）</w:t>
      </w:r>
      <w:r>
        <w:rPr>
          <w:spacing w:val="-3"/>
        </w:rPr>
        <w:t>印</w:t>
      </w:r>
      <w:r>
        <w:t>章：</w:t>
      </w:r>
      <w:r>
        <w:tab/>
      </w:r>
      <w:r>
        <w:t>乙</w:t>
      </w:r>
      <w:r>
        <w:rPr>
          <w:spacing w:val="-3"/>
        </w:rPr>
        <w:t>方</w:t>
      </w:r>
      <w:r>
        <w:t>（投</w:t>
      </w:r>
      <w:r>
        <w:rPr>
          <w:spacing w:val="-3"/>
        </w:rPr>
        <w:t>标</w:t>
      </w:r>
      <w:r>
        <w:t>单位</w:t>
      </w:r>
      <w:r>
        <w:rPr>
          <w:spacing w:val="-3"/>
        </w:rPr>
        <w:t>）</w:t>
      </w:r>
      <w:r>
        <w:t>印章：</w:t>
      </w:r>
    </w:p>
    <w:p/>
    <w:p>
      <w:pPr>
        <w:pStyle w:val="9"/>
        <w:tabs>
          <w:tab w:val="left" w:pos="5684"/>
        </w:tabs>
        <w:spacing w:before="70" w:line="398" w:lineRule="auto"/>
        <w:ind w:left="954" w:right="1439"/>
      </w:pPr>
      <w:r>
        <w:t>法</w:t>
      </w:r>
      <w:r>
        <w:rPr>
          <w:spacing w:val="-3"/>
        </w:rPr>
        <w:t>定</w:t>
      </w:r>
      <w:r>
        <w:t>代表</w:t>
      </w:r>
      <w:r>
        <w:rPr>
          <w:spacing w:val="-3"/>
        </w:rPr>
        <w:t>人</w:t>
      </w:r>
      <w:r>
        <w:t>或授</w:t>
      </w:r>
      <w:r>
        <w:rPr>
          <w:spacing w:val="-3"/>
        </w:rPr>
        <w:t>权</w:t>
      </w:r>
      <w:r>
        <w:t>代表</w:t>
      </w:r>
      <w:r>
        <w:rPr>
          <w:spacing w:val="-3"/>
        </w:rPr>
        <w:t>（</w:t>
      </w:r>
      <w:r>
        <w:t>签字）：</w:t>
      </w:r>
      <w:r>
        <w:tab/>
      </w:r>
      <w:r>
        <w:rPr>
          <w:spacing w:val="-1"/>
        </w:rPr>
        <w:t>法</w:t>
      </w:r>
      <w:r>
        <w:rPr>
          <w:spacing w:val="-3"/>
        </w:rPr>
        <w:t>定</w:t>
      </w:r>
      <w:r>
        <w:rPr>
          <w:spacing w:val="-1"/>
        </w:rPr>
        <w:t>代</w:t>
      </w:r>
      <w:r>
        <w:t>表</w:t>
      </w:r>
      <w:r>
        <w:rPr>
          <w:spacing w:val="-3"/>
        </w:rPr>
        <w:t>人</w:t>
      </w:r>
      <w:r>
        <w:t>或授</w:t>
      </w:r>
      <w:r>
        <w:rPr>
          <w:spacing w:val="-3"/>
        </w:rPr>
        <w:t>权</w:t>
      </w:r>
      <w:r>
        <w:t>代表</w:t>
      </w:r>
      <w:r>
        <w:rPr>
          <w:spacing w:val="-3"/>
        </w:rPr>
        <w:t>（</w:t>
      </w:r>
      <w:r>
        <w:t>签字）： 电</w:t>
      </w:r>
      <w:r>
        <w:rPr>
          <w:spacing w:val="-3"/>
        </w:rPr>
        <w:t>话</w:t>
      </w:r>
      <w:r>
        <w:t>：</w:t>
      </w:r>
      <w:r>
        <w:tab/>
      </w:r>
      <w:r>
        <w:t>电</w:t>
      </w:r>
      <w:r>
        <w:rPr>
          <w:spacing w:val="-3"/>
        </w:rPr>
        <w:t>话</w:t>
      </w:r>
      <w:r>
        <w:t>：</w:t>
      </w:r>
    </w:p>
    <w:p>
      <w:pPr>
        <w:pStyle w:val="9"/>
        <w:tabs>
          <w:tab w:val="left" w:pos="5684"/>
        </w:tabs>
        <w:spacing w:before="0"/>
        <w:ind w:left="954"/>
      </w:pPr>
      <w:r>
        <w:t>开</w:t>
      </w:r>
      <w:r>
        <w:rPr>
          <w:spacing w:val="-3"/>
        </w:rPr>
        <w:t>户</w:t>
      </w:r>
      <w:r>
        <w:t>银行：</w:t>
      </w:r>
      <w:r>
        <w:tab/>
      </w:r>
      <w:r>
        <w:t>开</w:t>
      </w:r>
      <w:r>
        <w:rPr>
          <w:spacing w:val="-3"/>
        </w:rPr>
        <w:t>户</w:t>
      </w:r>
      <w:r>
        <w:t>银行：</w:t>
      </w:r>
    </w:p>
    <w:p>
      <w:pPr>
        <w:pStyle w:val="9"/>
        <w:tabs>
          <w:tab w:val="left" w:pos="5684"/>
        </w:tabs>
        <w:ind w:left="954"/>
      </w:pPr>
      <w:r>
        <w:t>账</w:t>
      </w:r>
      <w:r>
        <w:rPr>
          <w:spacing w:val="-3"/>
        </w:rPr>
        <w:t xml:space="preserve"> </w:t>
      </w:r>
      <w:r>
        <w:t>号：</w:t>
      </w:r>
      <w:r>
        <w:tab/>
      </w:r>
      <w:r>
        <w:t>账</w:t>
      </w:r>
      <w:r>
        <w:rPr>
          <w:spacing w:val="-3"/>
        </w:rPr>
        <w:t>号</w:t>
      </w:r>
      <w:r>
        <w:t>：</w:t>
      </w:r>
    </w:p>
    <w:p>
      <w:pPr>
        <w:pStyle w:val="12"/>
        <w:rPr>
          <w:sz w:val="22"/>
        </w:rPr>
      </w:pPr>
    </w:p>
    <w:p>
      <w:pPr>
        <w:pStyle w:val="12"/>
        <w:spacing w:before="1"/>
        <w:rPr>
          <w:sz w:val="29"/>
        </w:rPr>
      </w:pPr>
    </w:p>
    <w:p>
      <w:pPr>
        <w:pStyle w:val="9"/>
        <w:tabs>
          <w:tab w:val="left" w:pos="549"/>
          <w:tab w:val="left" w:pos="1101"/>
        </w:tabs>
        <w:spacing w:before="0"/>
        <w:ind w:left="0" w:right="1350"/>
        <w:jc w:val="right"/>
      </w:pPr>
      <w:r>
        <w:t>年</w:t>
      </w:r>
      <w:r>
        <w:tab/>
      </w:r>
      <w:r>
        <w:t>月</w:t>
      </w:r>
      <w:r>
        <w:tab/>
      </w:r>
      <w:r>
        <w:t>日</w:t>
      </w:r>
    </w:p>
    <w:p>
      <w:pPr>
        <w:jc w:val="right"/>
        <w:sectPr>
          <w:footerReference r:id="rId17" w:type="default"/>
          <w:pgSz w:w="11910" w:h="16840"/>
          <w:pgMar w:top="1140" w:right="740" w:bottom="1200" w:left="740" w:header="878" w:footer="979" w:gutter="0"/>
          <w:pgNumType w:fmt="decimal"/>
          <w:cols w:space="720" w:num="1"/>
        </w:sectPr>
      </w:pPr>
    </w:p>
    <w:p>
      <w:pPr>
        <w:pStyle w:val="12"/>
        <w:spacing w:before="4"/>
        <w:rPr>
          <w:highlight w:val="none"/>
        </w:rPr>
      </w:pPr>
    </w:p>
    <w:p>
      <w:pPr>
        <w:pStyle w:val="2"/>
        <w:numPr>
          <w:ilvl w:val="0"/>
          <w:numId w:val="24"/>
        </w:numPr>
        <w:rPr>
          <w:highlight w:val="none"/>
        </w:rPr>
      </w:pPr>
      <w:bookmarkStart w:id="61" w:name="第五章_技术标准和参数要求"/>
      <w:bookmarkEnd w:id="61"/>
      <w:bookmarkStart w:id="62" w:name="_bookmark4"/>
      <w:bookmarkEnd w:id="62"/>
      <w:r>
        <w:rPr>
          <w:highlight w:val="none"/>
        </w:rPr>
        <w:t>技术标准和参数要求</w:t>
      </w:r>
    </w:p>
    <w:p>
      <w:pPr>
        <w:tabs>
          <w:tab w:val="left" w:pos="622"/>
        </w:tabs>
        <w:rPr>
          <w:rFonts w:hint="eastAsia" w:eastAsia="宋体"/>
          <w:vertAlign w:val="baseline"/>
          <w:lang w:eastAsia="zh-CN"/>
        </w:rPr>
      </w:pPr>
      <w:r>
        <w:rPr>
          <w:rFonts w:hint="eastAsia"/>
          <w:lang w:eastAsia="zh-CN"/>
        </w:rPr>
        <w:tab/>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83"/>
        <w:gridCol w:w="737"/>
        <w:gridCol w:w="637"/>
        <w:gridCol w:w="6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2883" w:type="dxa"/>
          </w:tcPr>
          <w:p>
            <w:pPr>
              <w:tabs>
                <w:tab w:val="left" w:pos="622"/>
              </w:tabs>
              <w:jc w:val="both"/>
              <w:rPr>
                <w:rFonts w:hint="eastAsia"/>
                <w:vertAlign w:val="baseline"/>
                <w:lang w:val="en-US" w:eastAsia="zh-CN"/>
              </w:rPr>
            </w:pPr>
          </w:p>
          <w:p>
            <w:pPr>
              <w:tabs>
                <w:tab w:val="left" w:pos="622"/>
              </w:tabs>
              <w:jc w:val="center"/>
              <w:rPr>
                <w:rFonts w:hint="default" w:eastAsia="宋体"/>
                <w:vertAlign w:val="baseline"/>
                <w:lang w:val="en-US" w:eastAsia="zh-CN"/>
              </w:rPr>
            </w:pPr>
            <w:r>
              <w:rPr>
                <w:rFonts w:hint="eastAsia"/>
                <w:vertAlign w:val="baseline"/>
                <w:lang w:val="en-US" w:eastAsia="zh-CN"/>
              </w:rPr>
              <w:t>货物名称</w:t>
            </w:r>
          </w:p>
        </w:tc>
        <w:tc>
          <w:tcPr>
            <w:tcW w:w="737" w:type="dxa"/>
          </w:tcPr>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r>
              <w:rPr>
                <w:rFonts w:hint="eastAsia"/>
                <w:vertAlign w:val="baseline"/>
                <w:lang w:val="en-US" w:eastAsia="zh-CN"/>
              </w:rPr>
              <w:t>数量</w:t>
            </w:r>
          </w:p>
          <w:p>
            <w:pPr>
              <w:tabs>
                <w:tab w:val="left" w:pos="622"/>
              </w:tabs>
              <w:jc w:val="both"/>
              <w:rPr>
                <w:rFonts w:hint="default"/>
                <w:vertAlign w:val="baseline"/>
                <w:lang w:val="en-US" w:eastAsia="zh-CN"/>
              </w:rPr>
            </w:pPr>
          </w:p>
        </w:tc>
        <w:tc>
          <w:tcPr>
            <w:tcW w:w="637" w:type="dxa"/>
          </w:tcPr>
          <w:p>
            <w:pPr>
              <w:tabs>
                <w:tab w:val="left" w:pos="622"/>
              </w:tabs>
              <w:jc w:val="both"/>
              <w:rPr>
                <w:rFonts w:hint="eastAsia"/>
                <w:vertAlign w:val="baseline"/>
                <w:lang w:val="en-US" w:eastAsia="zh-CN"/>
              </w:rPr>
            </w:pPr>
          </w:p>
          <w:p>
            <w:pPr>
              <w:tabs>
                <w:tab w:val="left" w:pos="622"/>
              </w:tabs>
              <w:jc w:val="both"/>
              <w:rPr>
                <w:rFonts w:hint="default"/>
                <w:vertAlign w:val="baseline"/>
                <w:lang w:val="en-US" w:eastAsia="zh-CN"/>
              </w:rPr>
            </w:pPr>
            <w:r>
              <w:rPr>
                <w:rFonts w:hint="eastAsia"/>
                <w:vertAlign w:val="baseline"/>
                <w:lang w:val="en-US" w:eastAsia="zh-CN"/>
              </w:rPr>
              <w:t>单位</w:t>
            </w:r>
          </w:p>
        </w:tc>
        <w:tc>
          <w:tcPr>
            <w:tcW w:w="6386" w:type="dxa"/>
          </w:tcPr>
          <w:p>
            <w:pPr>
              <w:tabs>
                <w:tab w:val="left" w:pos="622"/>
              </w:tabs>
              <w:jc w:val="both"/>
              <w:rPr>
                <w:rFonts w:hint="eastAsia"/>
                <w:vertAlign w:val="baseline"/>
                <w:lang w:val="en-US" w:eastAsia="zh-CN"/>
              </w:rPr>
            </w:pPr>
          </w:p>
          <w:p>
            <w:pPr>
              <w:tabs>
                <w:tab w:val="left" w:pos="622"/>
              </w:tabs>
              <w:jc w:val="center"/>
              <w:rPr>
                <w:rFonts w:hint="default" w:eastAsia="宋体"/>
                <w:vertAlign w:val="baseline"/>
                <w:lang w:val="en-US" w:eastAsia="zh-CN"/>
              </w:rPr>
            </w:pPr>
            <w:r>
              <w:rPr>
                <w:rFonts w:hint="eastAsia"/>
                <w:vertAlign w:val="baseline"/>
                <w:lang w:val="en-US" w:eastAsia="zh-CN"/>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3" w:type="dxa"/>
          </w:tcPr>
          <w:p>
            <w:pPr>
              <w:tabs>
                <w:tab w:val="left" w:pos="622"/>
              </w:tabs>
              <w:jc w:val="both"/>
              <w:rPr>
                <w:rFonts w:hint="eastAsia"/>
              </w:rPr>
            </w:pPr>
          </w:p>
          <w:p>
            <w:pPr>
              <w:tabs>
                <w:tab w:val="left" w:pos="622"/>
              </w:tabs>
              <w:jc w:val="both"/>
              <w:rPr>
                <w:rFonts w:hint="eastAsia"/>
              </w:rPr>
            </w:pPr>
          </w:p>
          <w:p>
            <w:pPr>
              <w:tabs>
                <w:tab w:val="left" w:pos="622"/>
              </w:tabs>
              <w:jc w:val="both"/>
              <w:rPr>
                <w:rFonts w:hint="eastAsia"/>
              </w:rPr>
            </w:pPr>
          </w:p>
          <w:p>
            <w:pPr>
              <w:tabs>
                <w:tab w:val="left" w:pos="622"/>
              </w:tabs>
              <w:jc w:val="both"/>
              <w:rPr>
                <w:rFonts w:hint="eastAsia"/>
              </w:rPr>
            </w:pPr>
          </w:p>
          <w:p>
            <w:pPr>
              <w:tabs>
                <w:tab w:val="left" w:pos="622"/>
              </w:tabs>
              <w:jc w:val="both"/>
              <w:rPr>
                <w:rFonts w:hint="eastAsia"/>
              </w:rPr>
            </w:pPr>
          </w:p>
          <w:p>
            <w:pPr>
              <w:tabs>
                <w:tab w:val="left" w:pos="622"/>
              </w:tabs>
              <w:jc w:val="both"/>
              <w:rPr>
                <w:rFonts w:hint="eastAsia"/>
              </w:rPr>
            </w:pPr>
          </w:p>
          <w:p>
            <w:pPr>
              <w:tabs>
                <w:tab w:val="left" w:pos="622"/>
              </w:tabs>
              <w:jc w:val="both"/>
              <w:rPr>
                <w:rFonts w:hint="eastAsia"/>
              </w:rPr>
            </w:pPr>
          </w:p>
          <w:p>
            <w:pPr>
              <w:tabs>
                <w:tab w:val="left" w:pos="622"/>
              </w:tabs>
              <w:jc w:val="both"/>
              <w:rPr>
                <w:rFonts w:hint="eastAsia"/>
              </w:rPr>
            </w:pPr>
          </w:p>
          <w:p>
            <w:pPr>
              <w:tabs>
                <w:tab w:val="left" w:pos="622"/>
              </w:tabs>
              <w:jc w:val="both"/>
              <w:rPr>
                <w:rFonts w:hint="eastAsia"/>
              </w:rPr>
            </w:pPr>
          </w:p>
          <w:p>
            <w:pPr>
              <w:tabs>
                <w:tab w:val="left" w:pos="622"/>
              </w:tabs>
              <w:jc w:val="both"/>
              <w:rPr>
                <w:rFonts w:hint="eastAsia"/>
              </w:rPr>
            </w:pPr>
          </w:p>
          <w:p>
            <w:pPr>
              <w:tabs>
                <w:tab w:val="left" w:pos="622"/>
              </w:tabs>
              <w:jc w:val="both"/>
              <w:rPr>
                <w:rFonts w:hint="eastAsia"/>
              </w:rPr>
            </w:pPr>
          </w:p>
          <w:p>
            <w:pPr>
              <w:tabs>
                <w:tab w:val="left" w:pos="622"/>
              </w:tabs>
              <w:jc w:val="both"/>
              <w:rPr>
                <w:rFonts w:hint="eastAsia"/>
              </w:rPr>
            </w:pPr>
          </w:p>
          <w:p>
            <w:pPr>
              <w:tabs>
                <w:tab w:val="left" w:pos="622"/>
              </w:tabs>
              <w:jc w:val="both"/>
              <w:rPr>
                <w:rFonts w:hint="eastAsia"/>
              </w:rPr>
            </w:pPr>
          </w:p>
          <w:p>
            <w:pPr>
              <w:tabs>
                <w:tab w:val="left" w:pos="622"/>
              </w:tabs>
              <w:jc w:val="both"/>
              <w:rPr>
                <w:rFonts w:hint="eastAsia"/>
              </w:rPr>
            </w:pPr>
          </w:p>
          <w:p>
            <w:pPr>
              <w:tabs>
                <w:tab w:val="left" w:pos="622"/>
              </w:tabs>
              <w:jc w:val="both"/>
              <w:rPr>
                <w:rFonts w:hint="eastAsia"/>
              </w:rPr>
            </w:pPr>
          </w:p>
          <w:p>
            <w:pPr>
              <w:tabs>
                <w:tab w:val="left" w:pos="622"/>
              </w:tabs>
              <w:jc w:val="both"/>
              <w:rPr>
                <w:rFonts w:hint="eastAsia"/>
              </w:rPr>
            </w:pPr>
          </w:p>
          <w:p>
            <w:pPr>
              <w:tabs>
                <w:tab w:val="left" w:pos="622"/>
              </w:tabs>
              <w:jc w:val="both"/>
              <w:rPr>
                <w:rFonts w:hint="eastAsia"/>
              </w:rPr>
            </w:pPr>
          </w:p>
          <w:p>
            <w:pPr>
              <w:tabs>
                <w:tab w:val="left" w:pos="622"/>
              </w:tabs>
              <w:jc w:val="both"/>
              <w:rPr>
                <w:rFonts w:hint="eastAsia"/>
              </w:rPr>
            </w:pPr>
          </w:p>
          <w:p>
            <w:pPr>
              <w:tabs>
                <w:tab w:val="left" w:pos="622"/>
              </w:tabs>
              <w:jc w:val="both"/>
              <w:rPr>
                <w:rFonts w:hint="eastAsia"/>
              </w:rPr>
            </w:pPr>
          </w:p>
          <w:p>
            <w:pPr>
              <w:tabs>
                <w:tab w:val="left" w:pos="622"/>
              </w:tabs>
              <w:jc w:val="both"/>
              <w:rPr>
                <w:rFonts w:hint="eastAsia"/>
              </w:rPr>
            </w:pPr>
          </w:p>
          <w:p>
            <w:pPr>
              <w:tabs>
                <w:tab w:val="left" w:pos="622"/>
              </w:tabs>
              <w:jc w:val="both"/>
              <w:rPr>
                <w:rFonts w:hint="eastAsia"/>
              </w:rPr>
            </w:pPr>
          </w:p>
          <w:p>
            <w:pPr>
              <w:tabs>
                <w:tab w:val="left" w:pos="622"/>
              </w:tabs>
              <w:jc w:val="both"/>
              <w:rPr>
                <w:rFonts w:hint="eastAsia"/>
              </w:rPr>
            </w:pPr>
          </w:p>
          <w:p>
            <w:pPr>
              <w:tabs>
                <w:tab w:val="left" w:pos="622"/>
              </w:tabs>
              <w:jc w:val="both"/>
              <w:rPr>
                <w:rFonts w:hint="eastAsia"/>
              </w:rPr>
            </w:pPr>
          </w:p>
          <w:p>
            <w:pPr>
              <w:tabs>
                <w:tab w:val="left" w:pos="622"/>
              </w:tabs>
              <w:jc w:val="both"/>
              <w:rPr>
                <w:rFonts w:hint="eastAsia"/>
              </w:rPr>
            </w:pPr>
          </w:p>
          <w:p>
            <w:pPr>
              <w:tabs>
                <w:tab w:val="left" w:pos="622"/>
              </w:tabs>
              <w:jc w:val="both"/>
              <w:rPr>
                <w:rFonts w:hint="default" w:eastAsia="宋体"/>
                <w:vertAlign w:val="baseline"/>
                <w:lang w:val="en-US" w:eastAsia="zh-CN"/>
              </w:rPr>
            </w:pPr>
            <w:r>
              <w:rPr>
                <w:rFonts w:hint="eastAsia"/>
                <w:vertAlign w:val="baseline"/>
                <w:lang w:val="en-US" w:eastAsia="zh-CN"/>
              </w:rPr>
              <w:t xml:space="preserve">    </w:t>
            </w:r>
            <w:r>
              <w:rPr>
                <w:rFonts w:hint="eastAsia" w:ascii="宋体" w:hAnsi="宋体" w:eastAsia="宋体" w:cs="宋体"/>
                <w:b/>
                <w:bCs/>
                <w:kern w:val="0"/>
                <w:sz w:val="28"/>
                <w:szCs w:val="28"/>
                <w:lang w:bidi="ar"/>
              </w:rPr>
              <w:t>手动病床</w:t>
            </w:r>
          </w:p>
        </w:tc>
        <w:tc>
          <w:tcPr>
            <w:tcW w:w="737" w:type="dxa"/>
          </w:tcPr>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default" w:eastAsia="宋体"/>
                <w:vertAlign w:val="baseline"/>
                <w:lang w:val="en-US" w:eastAsia="zh-CN"/>
              </w:rPr>
            </w:pPr>
            <w:r>
              <w:rPr>
                <w:rFonts w:ascii="宋体" w:hAnsi="宋体" w:eastAsia="宋体" w:cs="宋体"/>
                <w:b/>
                <w:bCs/>
                <w:kern w:val="0"/>
                <w:sz w:val="28"/>
                <w:szCs w:val="28"/>
                <w:lang w:bidi="ar"/>
              </w:rPr>
              <w:t>323</w:t>
            </w:r>
          </w:p>
        </w:tc>
        <w:tc>
          <w:tcPr>
            <w:tcW w:w="637" w:type="dxa"/>
          </w:tcPr>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eastAsia"/>
                <w:vertAlign w:val="baseline"/>
                <w:lang w:val="en-US" w:eastAsia="zh-CN"/>
              </w:rPr>
            </w:pPr>
          </w:p>
          <w:p>
            <w:pPr>
              <w:tabs>
                <w:tab w:val="left" w:pos="622"/>
              </w:tabs>
              <w:jc w:val="both"/>
              <w:rPr>
                <w:rFonts w:hint="default" w:eastAsia="宋体"/>
                <w:vertAlign w:val="baseline"/>
                <w:lang w:val="en-US" w:eastAsia="zh-CN"/>
              </w:rPr>
            </w:pPr>
            <w:r>
              <w:rPr>
                <w:rFonts w:hint="eastAsia" w:ascii="宋体" w:hAnsi="宋体" w:eastAsia="宋体" w:cs="宋体"/>
                <w:b/>
                <w:bCs/>
                <w:kern w:val="0"/>
                <w:sz w:val="28"/>
                <w:szCs w:val="28"/>
                <w:lang w:val="en-US" w:eastAsia="zh-CN" w:bidi="ar"/>
              </w:rPr>
              <w:t>张</w:t>
            </w:r>
          </w:p>
        </w:tc>
        <w:tc>
          <w:tcPr>
            <w:tcW w:w="6386" w:type="dxa"/>
          </w:tcPr>
          <w:p>
            <w:pPr>
              <w:widowControl/>
              <w:jc w:val="left"/>
              <w:rPr>
                <w:rFonts w:ascii="宋体" w:hAnsi="宋体" w:eastAsia="宋体" w:cs="宋体"/>
                <w:sz w:val="28"/>
                <w:szCs w:val="28"/>
              </w:rPr>
            </w:pPr>
            <w:r>
              <w:rPr>
                <w:rFonts w:hint="eastAsia" w:ascii="宋体" w:hAnsi="宋体" w:eastAsia="宋体" w:cs="宋体"/>
                <w:kern w:val="0"/>
                <w:sz w:val="28"/>
                <w:szCs w:val="28"/>
                <w:lang w:bidi="ar"/>
              </w:rPr>
              <w:t>1、规格：长度≥2100 mm，宽度≥950 mm（包含护栏），高度≥500 mm（不含床垫）；</w:t>
            </w:r>
          </w:p>
          <w:p>
            <w:pPr>
              <w:widowControl/>
              <w:numPr>
                <w:ilvl w:val="0"/>
                <w:numId w:val="25"/>
              </w:numPr>
              <w:jc w:val="left"/>
              <w:rPr>
                <w:rFonts w:ascii="宋体" w:hAnsi="宋体" w:eastAsia="宋体" w:cs="宋体"/>
                <w:kern w:val="0"/>
                <w:sz w:val="28"/>
                <w:szCs w:val="28"/>
                <w:lang w:bidi="ar"/>
              </w:rPr>
            </w:pPr>
            <w:r>
              <w:rPr>
                <w:rFonts w:hint="eastAsia" w:ascii="宋体" w:hAnsi="宋体" w:eastAsia="宋体" w:cs="宋体"/>
                <w:kern w:val="0"/>
                <w:sz w:val="28"/>
                <w:szCs w:val="28"/>
                <w:lang w:bidi="ar"/>
              </w:rPr>
              <w:t>床板：</w:t>
            </w:r>
          </w:p>
          <w:p>
            <w:pPr>
              <w:widowControl/>
              <w:jc w:val="left"/>
              <w:rPr>
                <w:rFonts w:ascii="宋体" w:hAnsi="宋体" w:eastAsia="宋体" w:cs="宋体"/>
                <w:strike/>
                <w:kern w:val="0"/>
                <w:sz w:val="28"/>
                <w:szCs w:val="28"/>
                <w:lang w:bidi="ar"/>
              </w:rPr>
            </w:pPr>
            <w:r>
              <w:rPr>
                <w:rFonts w:hint="eastAsia" w:ascii="宋体" w:hAnsi="宋体" w:eastAsia="宋体" w:cs="宋体"/>
                <w:kern w:val="0"/>
                <w:sz w:val="28"/>
                <w:szCs w:val="28"/>
                <w:lang w:bidi="ar"/>
              </w:rPr>
              <w:t>2.1采用品牌优质冷轧钢板，厚度≥1.0mm，表面无焊点，背部床板有钢管加固。</w:t>
            </w:r>
          </w:p>
          <w:p>
            <w:pPr>
              <w:spacing w:line="460" w:lineRule="exact"/>
              <w:jc w:val="both"/>
              <w:textAlignment w:val="baseline"/>
              <w:rPr>
                <w:rFonts w:ascii="宋体" w:hAnsi="宋体" w:eastAsia="宋体" w:cs="宋体"/>
                <w:sz w:val="28"/>
                <w:szCs w:val="28"/>
              </w:rPr>
            </w:pPr>
            <w:r>
              <w:rPr>
                <w:rFonts w:hint="eastAsia" w:ascii="宋体" w:hAnsi="宋体" w:eastAsia="宋体" w:cs="宋体"/>
                <w:color w:val="000000"/>
                <w:kern w:val="0"/>
                <w:sz w:val="28"/>
                <w:szCs w:val="28"/>
                <w:lang w:bidi="ar"/>
              </w:rPr>
              <w:t>2.2</w:t>
            </w:r>
            <w:r>
              <w:rPr>
                <w:rFonts w:hint="eastAsia" w:ascii="宋体" w:hAnsi="宋体" w:eastAsia="宋体" w:cs="宋体"/>
                <w:sz w:val="28"/>
                <w:szCs w:val="28"/>
              </w:rPr>
              <w:t>背部床板靠近床头板端两边的弧度半径≥75mm，小腿部床板靠近床尾板端两边的弧度半径≥75mm；</w:t>
            </w:r>
          </w:p>
          <w:p>
            <w:pPr>
              <w:spacing w:line="460" w:lineRule="exact"/>
              <w:jc w:val="both"/>
              <w:textAlignment w:val="baseline"/>
              <w:rPr>
                <w:rFonts w:ascii="宋体" w:hAnsi="宋体" w:eastAsia="宋体" w:cs="宋体"/>
                <w:strike/>
                <w:color w:val="FF0000"/>
                <w:sz w:val="28"/>
                <w:szCs w:val="28"/>
              </w:rPr>
            </w:pPr>
            <w:r>
              <w:rPr>
                <w:rFonts w:hint="eastAsia" w:ascii="宋体" w:hAnsi="宋体" w:eastAsia="宋体" w:cs="宋体"/>
                <w:sz w:val="28"/>
                <w:szCs w:val="28"/>
              </w:rPr>
              <w:t>2.3床板一次整体模压成型，带模压凹槽，凹槽深度≥4.5mm,床板之上须有透气孔。</w:t>
            </w:r>
          </w:p>
          <w:p>
            <w:pPr>
              <w:spacing w:line="460" w:lineRule="exact"/>
              <w:jc w:val="both"/>
              <w:textAlignment w:val="baseline"/>
              <w:rPr>
                <w:rFonts w:ascii="宋体" w:hAnsi="宋体" w:eastAsia="宋体" w:cs="宋体"/>
                <w:sz w:val="28"/>
                <w:szCs w:val="28"/>
              </w:rPr>
            </w:pPr>
            <w:r>
              <w:rPr>
                <w:rFonts w:hint="eastAsia" w:ascii="宋体" w:hAnsi="宋体" w:eastAsia="宋体" w:cs="宋体"/>
                <w:sz w:val="28"/>
                <w:szCs w:val="28"/>
              </w:rPr>
              <w:t>3.床体：</w:t>
            </w:r>
          </w:p>
          <w:p>
            <w:pPr>
              <w:spacing w:line="460" w:lineRule="exact"/>
              <w:jc w:val="both"/>
              <w:textAlignment w:val="baseline"/>
              <w:rPr>
                <w:rFonts w:ascii="宋体" w:hAnsi="宋体" w:eastAsia="宋体" w:cs="宋体"/>
                <w:sz w:val="28"/>
                <w:szCs w:val="28"/>
              </w:rPr>
            </w:pPr>
            <w:r>
              <w:rPr>
                <w:rFonts w:hint="eastAsia" w:ascii="宋体" w:hAnsi="宋体" w:eastAsia="宋体" w:cs="宋体"/>
                <w:sz w:val="28"/>
                <w:szCs w:val="28"/>
              </w:rPr>
              <w:t>3.1.床体结构：床体+床脚；采用≥</w:t>
            </w:r>
            <w:r>
              <w:rPr>
                <w:rFonts w:hint="eastAsia" w:ascii="宋体" w:hAnsi="宋体" w:eastAsia="宋体" w:cs="宋体"/>
                <w:sz w:val="28"/>
                <w:szCs w:val="28"/>
                <w:lang w:eastAsia="zh-CN"/>
              </w:rPr>
              <w:t>（</w:t>
            </w:r>
            <w:r>
              <w:rPr>
                <w:rFonts w:hint="eastAsia" w:ascii="宋体" w:hAnsi="宋体" w:eastAsia="宋体" w:cs="宋体"/>
                <w:sz w:val="28"/>
                <w:szCs w:val="28"/>
              </w:rPr>
              <w:t>30*60*1.5</w:t>
            </w:r>
            <w:r>
              <w:rPr>
                <w:rFonts w:hint="eastAsia" w:ascii="宋体" w:hAnsi="宋体" w:eastAsia="宋体" w:cs="宋体"/>
                <w:sz w:val="28"/>
                <w:szCs w:val="28"/>
                <w:lang w:eastAsia="zh-CN"/>
              </w:rPr>
              <w:t>）</w:t>
            </w:r>
            <w:r>
              <w:rPr>
                <w:rFonts w:hint="eastAsia" w:ascii="宋体" w:hAnsi="宋体" w:eastAsia="宋体" w:cs="宋体"/>
                <w:sz w:val="28"/>
                <w:szCs w:val="28"/>
              </w:rPr>
              <w:t>mm、≥</w:t>
            </w:r>
            <w:r>
              <w:rPr>
                <w:rFonts w:hint="eastAsia" w:ascii="宋体" w:hAnsi="宋体" w:eastAsia="宋体" w:cs="宋体"/>
                <w:sz w:val="28"/>
                <w:szCs w:val="28"/>
                <w:lang w:eastAsia="zh-CN"/>
              </w:rPr>
              <w:t>（</w:t>
            </w:r>
            <w:r>
              <w:rPr>
                <w:rFonts w:hint="eastAsia" w:ascii="宋体" w:hAnsi="宋体" w:eastAsia="宋体" w:cs="宋体"/>
                <w:sz w:val="28"/>
                <w:szCs w:val="28"/>
              </w:rPr>
              <w:t>50*50*1.3</w:t>
            </w:r>
            <w:r>
              <w:rPr>
                <w:rFonts w:hint="eastAsia" w:ascii="宋体" w:hAnsi="宋体" w:eastAsia="宋体" w:cs="宋体"/>
                <w:sz w:val="28"/>
                <w:szCs w:val="28"/>
                <w:lang w:eastAsia="zh-CN"/>
              </w:rPr>
              <w:t>）</w:t>
            </w:r>
            <w:r>
              <w:rPr>
                <w:rFonts w:hint="eastAsia" w:ascii="宋体" w:hAnsi="宋体" w:eastAsia="宋体" w:cs="宋体"/>
                <w:sz w:val="28"/>
                <w:szCs w:val="28"/>
              </w:rPr>
              <w:t>mm矩型钢管；</w:t>
            </w:r>
          </w:p>
          <w:p>
            <w:pPr>
              <w:spacing w:line="460" w:lineRule="exact"/>
              <w:jc w:val="both"/>
              <w:textAlignment w:val="baseline"/>
              <w:rPr>
                <w:rFonts w:ascii="宋体" w:hAnsi="宋体" w:eastAsia="宋体" w:cs="宋体"/>
                <w:sz w:val="28"/>
                <w:szCs w:val="28"/>
              </w:rPr>
            </w:pPr>
            <w:r>
              <w:rPr>
                <w:rFonts w:hint="eastAsia" w:ascii="宋体" w:hAnsi="宋体" w:eastAsia="宋体" w:cs="宋体"/>
                <w:sz w:val="28"/>
                <w:szCs w:val="28"/>
              </w:rPr>
              <w:t>3.2整床重量≥80kg（含护栏、脚轮、床头尾板）；</w:t>
            </w:r>
          </w:p>
          <w:p>
            <w:pPr>
              <w:spacing w:line="460" w:lineRule="exact"/>
              <w:jc w:val="both"/>
              <w:textAlignment w:val="baseline"/>
              <w:rPr>
                <w:rFonts w:ascii="宋体" w:hAnsi="宋体" w:eastAsia="宋体" w:cs="宋体"/>
                <w:sz w:val="28"/>
                <w:szCs w:val="28"/>
              </w:rPr>
            </w:pPr>
            <w:r>
              <w:rPr>
                <w:rFonts w:hint="eastAsia" w:ascii="宋体" w:hAnsi="宋体" w:eastAsia="宋体" w:cs="宋体"/>
                <w:sz w:val="28"/>
                <w:szCs w:val="28"/>
              </w:rPr>
              <w:t>3.3床体静态最大载重≥380kg，动态最大载重≥200kg；</w:t>
            </w:r>
          </w:p>
          <w:p>
            <w:pPr>
              <w:widowControl/>
              <w:numPr>
                <w:ilvl w:val="0"/>
                <w:numId w:val="26"/>
              </w:numPr>
              <w:jc w:val="lef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床头床尾板：</w:t>
            </w:r>
          </w:p>
          <w:p>
            <w:pPr>
              <w:widowControl/>
              <w:jc w:val="lef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4.1采用优质 ABS 原生料整体</w:t>
            </w:r>
            <w:r>
              <w:rPr>
                <w:rFonts w:hint="eastAsia" w:ascii="宋体" w:hAnsi="宋体" w:eastAsia="宋体" w:cs="宋体"/>
                <w:sz w:val="28"/>
                <w:szCs w:val="28"/>
              </w:rPr>
              <w:t>注塑</w:t>
            </w:r>
            <w:r>
              <w:rPr>
                <w:rFonts w:hint="eastAsia" w:ascii="宋体" w:hAnsi="宋体" w:eastAsia="宋体" w:cs="宋体"/>
                <w:color w:val="000000"/>
                <w:kern w:val="0"/>
                <w:sz w:val="28"/>
                <w:szCs w:val="28"/>
                <w:lang w:bidi="ar"/>
              </w:rPr>
              <w:t xml:space="preserve">成型；可装卸，可兼做 CPR 心肺复苏按压板功能，床尾板配备透明亚克力患者信息卡，床头板四角防撞设计。 </w:t>
            </w:r>
          </w:p>
          <w:p>
            <w:pPr>
              <w:spacing w:line="460" w:lineRule="exact"/>
              <w:jc w:val="both"/>
              <w:textAlignment w:val="baseline"/>
              <w:rPr>
                <w:rFonts w:ascii="宋体" w:hAnsi="宋体" w:eastAsia="宋体" w:cs="宋体"/>
                <w:sz w:val="28"/>
                <w:szCs w:val="28"/>
              </w:rPr>
            </w:pPr>
            <w:r>
              <w:rPr>
                <w:rFonts w:hint="eastAsia" w:ascii="宋体" w:hAnsi="宋体" w:eastAsia="宋体" w:cs="宋体"/>
                <w:sz w:val="28"/>
                <w:szCs w:val="28"/>
              </w:rPr>
              <w:t>4.2床头板宽≥945mm、高≥415mm，上端边缘厚≥40mm、下端边缘厚≥70mm，净重≥</w:t>
            </w:r>
            <w:r>
              <w:rPr>
                <w:rFonts w:hint="eastAsia" w:ascii="宋体" w:hAnsi="宋体" w:eastAsia="宋体" w:cs="宋体"/>
                <w:sz w:val="28"/>
                <w:szCs w:val="28"/>
                <w:lang w:val="en-US" w:eastAsia="zh-CN"/>
              </w:rPr>
              <w:t>3.9</w:t>
            </w:r>
            <w:r>
              <w:rPr>
                <w:rFonts w:hint="eastAsia" w:ascii="宋体" w:hAnsi="宋体" w:eastAsia="宋体" w:cs="宋体"/>
                <w:sz w:val="28"/>
                <w:szCs w:val="28"/>
              </w:rPr>
              <w:t>kg; 床尾板宽≥945mm、高≥370mm，上端边缘厚≥45mm，下端边缘厚≥70mm，净重≥</w:t>
            </w:r>
            <w:r>
              <w:rPr>
                <w:rFonts w:hint="eastAsia" w:ascii="宋体" w:hAnsi="宋体" w:eastAsia="宋体" w:cs="宋体"/>
                <w:sz w:val="28"/>
                <w:szCs w:val="28"/>
                <w:lang w:val="en-US" w:eastAsia="zh-CN"/>
              </w:rPr>
              <w:t>3.6</w:t>
            </w:r>
            <w:r>
              <w:rPr>
                <w:rFonts w:hint="eastAsia" w:ascii="宋体" w:hAnsi="宋体" w:eastAsia="宋体" w:cs="宋体"/>
                <w:sz w:val="28"/>
                <w:szCs w:val="28"/>
              </w:rPr>
              <w:t>kg。</w:t>
            </w:r>
          </w:p>
          <w:p>
            <w:pPr>
              <w:spacing w:line="460" w:lineRule="exact"/>
              <w:jc w:val="both"/>
              <w:textAlignment w:val="baseline"/>
              <w:rPr>
                <w:rFonts w:ascii="宋体" w:hAnsi="宋体" w:eastAsia="宋体" w:cs="宋体"/>
                <w:sz w:val="28"/>
                <w:szCs w:val="28"/>
              </w:rPr>
            </w:pPr>
            <w:r>
              <w:rPr>
                <w:rFonts w:hint="eastAsia" w:ascii="宋体" w:hAnsi="宋体" w:eastAsia="宋体" w:cs="宋体"/>
                <w:sz w:val="28"/>
                <w:szCs w:val="28"/>
              </w:rPr>
              <w:t>4.3床头板、床尾板内置碳钢钢管用以加固；采用金属插杆式固定，插杆直径≥16.5mm、长度≥160mm；</w:t>
            </w:r>
          </w:p>
          <w:p>
            <w:pPr>
              <w:spacing w:line="460" w:lineRule="exact"/>
              <w:jc w:val="both"/>
              <w:textAlignment w:val="baseline"/>
              <w:rPr>
                <w:rFonts w:ascii="宋体" w:hAnsi="宋体" w:eastAsia="宋体" w:cs="宋体"/>
                <w:sz w:val="28"/>
                <w:szCs w:val="28"/>
              </w:rPr>
            </w:pPr>
            <w:r>
              <w:rPr>
                <w:rFonts w:hint="eastAsia" w:ascii="宋体" w:hAnsi="宋体" w:eastAsia="宋体" w:cs="宋体"/>
                <w:sz w:val="28"/>
                <w:szCs w:val="28"/>
              </w:rPr>
              <w:t>4.4床头板、床尾板锁定开关，操作手柄；带有防滑凹槽，有红色锁定、绿色开启指示标识；</w:t>
            </w:r>
          </w:p>
          <w:p>
            <w:pPr>
              <w:widowControl/>
              <w:numPr>
                <w:ilvl w:val="0"/>
                <w:numId w:val="27"/>
              </w:numPr>
              <w:jc w:val="left"/>
              <w:rPr>
                <w:rFonts w:ascii="宋体" w:hAnsi="宋体" w:eastAsia="宋体" w:cs="宋体"/>
                <w:kern w:val="0"/>
                <w:sz w:val="28"/>
                <w:szCs w:val="28"/>
                <w:lang w:bidi="ar"/>
              </w:rPr>
            </w:pPr>
            <w:r>
              <w:rPr>
                <w:rFonts w:hint="eastAsia" w:ascii="宋体" w:hAnsi="宋体" w:eastAsia="宋体" w:cs="宋体"/>
                <w:kern w:val="0"/>
                <w:sz w:val="28"/>
                <w:szCs w:val="28"/>
                <w:lang w:bidi="ar"/>
              </w:rPr>
              <w:t>护栏：</w:t>
            </w:r>
          </w:p>
          <w:p>
            <w:pPr>
              <w:widowControl/>
              <w:jc w:val="left"/>
              <w:rPr>
                <w:rFonts w:ascii="宋体" w:hAnsi="宋体" w:eastAsia="宋体" w:cs="宋体"/>
                <w:kern w:val="0"/>
                <w:sz w:val="28"/>
                <w:szCs w:val="28"/>
                <w:lang w:bidi="ar"/>
              </w:rPr>
            </w:pPr>
            <w:r>
              <w:rPr>
                <w:rFonts w:hint="eastAsia" w:ascii="宋体" w:hAnsi="宋体" w:eastAsia="宋体" w:cs="宋体"/>
                <w:kern w:val="0"/>
                <w:sz w:val="28"/>
                <w:szCs w:val="28"/>
                <w:lang w:bidi="ar"/>
              </w:rPr>
              <w:t>5.1折叠侧伏式安全</w:t>
            </w:r>
            <w:r>
              <w:rPr>
                <w:rFonts w:hint="eastAsia" w:ascii="宋体" w:hAnsi="宋体" w:eastAsia="宋体" w:cs="宋体"/>
                <w:sz w:val="28"/>
                <w:szCs w:val="28"/>
              </w:rPr>
              <w:t>弯管</w:t>
            </w:r>
            <w:r>
              <w:rPr>
                <w:rFonts w:hint="eastAsia" w:ascii="宋体" w:hAnsi="宋体" w:eastAsia="宋体" w:cs="宋体"/>
                <w:kern w:val="0"/>
                <w:sz w:val="28"/>
                <w:szCs w:val="28"/>
                <w:lang w:bidi="ar"/>
              </w:rPr>
              <w:t>护栏一对，护栏上杆和护栏支柱均采用铝合金型材</w:t>
            </w:r>
          </w:p>
          <w:p>
            <w:pPr>
              <w:spacing w:line="460" w:lineRule="exact"/>
              <w:jc w:val="both"/>
              <w:textAlignment w:val="baseline"/>
              <w:rPr>
                <w:rFonts w:ascii="宋体" w:hAnsi="宋体" w:eastAsia="宋体" w:cs="宋体"/>
                <w:sz w:val="28"/>
                <w:szCs w:val="28"/>
              </w:rPr>
            </w:pPr>
            <w:r>
              <w:rPr>
                <w:rFonts w:hint="eastAsia" w:ascii="宋体" w:hAnsi="宋体" w:eastAsia="宋体" w:cs="宋体"/>
                <w:sz w:val="28"/>
                <w:szCs w:val="28"/>
              </w:rPr>
              <w:t>5.</w:t>
            </w:r>
            <w:r>
              <w:rPr>
                <w:rFonts w:hint="eastAsia" w:ascii="宋体" w:hAnsi="宋体" w:eastAsia="宋体" w:cs="宋体"/>
                <w:sz w:val="28"/>
                <w:szCs w:val="28"/>
                <w:lang w:val="en-US" w:eastAsia="zh-CN"/>
              </w:rPr>
              <w:t>2</w:t>
            </w:r>
            <w:r>
              <w:rPr>
                <w:rFonts w:hint="eastAsia" w:ascii="宋体" w:hAnsi="宋体" w:eastAsia="宋体" w:cs="宋体"/>
                <w:sz w:val="28"/>
                <w:szCs w:val="28"/>
              </w:rPr>
              <w:t>弯管护栏开关手柄采用铝合金压铸成型；</w:t>
            </w:r>
          </w:p>
          <w:p>
            <w:pPr>
              <w:spacing w:line="460" w:lineRule="exact"/>
              <w:jc w:val="both"/>
              <w:textAlignment w:val="baseline"/>
              <w:rPr>
                <w:rFonts w:ascii="宋体" w:hAnsi="宋体" w:eastAsia="宋体" w:cs="宋体"/>
                <w:sz w:val="28"/>
                <w:szCs w:val="28"/>
              </w:rPr>
            </w:pPr>
            <w:r>
              <w:rPr>
                <w:rFonts w:hint="eastAsia" w:ascii="宋体" w:hAnsi="宋体" w:eastAsia="宋体" w:cs="宋体"/>
                <w:sz w:val="28"/>
                <w:szCs w:val="28"/>
              </w:rPr>
              <w:t>5.</w:t>
            </w:r>
            <w:r>
              <w:rPr>
                <w:rFonts w:hint="eastAsia" w:ascii="宋体" w:hAnsi="宋体" w:eastAsia="宋体" w:cs="宋体"/>
                <w:sz w:val="28"/>
                <w:szCs w:val="28"/>
                <w:lang w:val="en-US" w:eastAsia="zh-CN"/>
              </w:rPr>
              <w:t>3</w:t>
            </w:r>
            <w:r>
              <w:rPr>
                <w:rFonts w:hint="eastAsia" w:ascii="宋体" w:hAnsi="宋体" w:eastAsia="宋体" w:cs="宋体"/>
                <w:sz w:val="28"/>
                <w:szCs w:val="28"/>
              </w:rPr>
              <w:t>弯管护栏升起后上沿距离床板面高度≥330mm，弯管护栏折叠后上沿距离床板面高度≤50mm；</w:t>
            </w:r>
          </w:p>
          <w:p>
            <w:pPr>
              <w:spacing w:line="460" w:lineRule="exact"/>
              <w:jc w:val="both"/>
              <w:textAlignment w:val="baseline"/>
              <w:rPr>
                <w:rFonts w:ascii="宋体" w:hAnsi="宋体" w:eastAsia="宋体" w:cs="宋体"/>
                <w:sz w:val="28"/>
                <w:szCs w:val="28"/>
              </w:rPr>
            </w:pPr>
            <w:r>
              <w:rPr>
                <w:rFonts w:hint="eastAsia" w:ascii="宋体" w:hAnsi="宋体" w:eastAsia="宋体" w:cs="宋体"/>
                <w:sz w:val="28"/>
                <w:szCs w:val="28"/>
              </w:rPr>
              <w:t>5.</w:t>
            </w:r>
            <w:r>
              <w:rPr>
                <w:rFonts w:hint="eastAsia" w:ascii="宋体" w:hAnsi="宋体" w:eastAsia="宋体" w:cs="宋体"/>
                <w:sz w:val="28"/>
                <w:szCs w:val="28"/>
                <w:lang w:val="en-US" w:eastAsia="zh-CN"/>
              </w:rPr>
              <w:t>4</w:t>
            </w:r>
            <w:r>
              <w:rPr>
                <w:rFonts w:hint="eastAsia" w:ascii="宋体" w:hAnsi="宋体" w:eastAsia="宋体" w:cs="宋体"/>
                <w:sz w:val="28"/>
                <w:szCs w:val="28"/>
              </w:rPr>
              <w:t>弯管护栏具有防夹手功能；</w:t>
            </w:r>
          </w:p>
          <w:p>
            <w:pPr>
              <w:spacing w:line="460" w:lineRule="exact"/>
              <w:jc w:val="both"/>
              <w:textAlignment w:val="baseline"/>
              <w:rPr>
                <w:rFonts w:ascii="宋体" w:hAnsi="宋体" w:eastAsia="宋体" w:cs="宋体"/>
                <w:sz w:val="28"/>
                <w:szCs w:val="28"/>
              </w:rPr>
            </w:pPr>
            <w:r>
              <w:rPr>
                <w:rFonts w:hint="eastAsia" w:ascii="宋体" w:hAnsi="宋体" w:eastAsia="宋体" w:cs="宋体"/>
                <w:sz w:val="28"/>
                <w:szCs w:val="28"/>
              </w:rPr>
              <w:t>5.</w:t>
            </w:r>
            <w:r>
              <w:rPr>
                <w:rFonts w:hint="eastAsia" w:ascii="宋体" w:hAnsi="宋体" w:eastAsia="宋体" w:cs="宋体"/>
                <w:sz w:val="28"/>
                <w:szCs w:val="28"/>
                <w:lang w:val="en-US" w:eastAsia="zh-CN"/>
              </w:rPr>
              <w:t>5</w:t>
            </w:r>
            <w:r>
              <w:rPr>
                <w:rFonts w:hint="eastAsia" w:ascii="宋体" w:hAnsi="宋体" w:eastAsia="宋体" w:cs="宋体"/>
                <w:sz w:val="28"/>
                <w:szCs w:val="28"/>
              </w:rPr>
              <w:t>弯管护栏通过五金结构件与床体用紧固件连接，而非直接焊接在床体上，方便维修；</w:t>
            </w:r>
          </w:p>
          <w:p>
            <w:pPr>
              <w:spacing w:line="460" w:lineRule="exact"/>
              <w:jc w:val="both"/>
              <w:textAlignment w:val="baseline"/>
              <w:rPr>
                <w:rFonts w:ascii="宋体" w:hAnsi="宋体" w:eastAsia="宋体" w:cs="宋体"/>
                <w:sz w:val="28"/>
                <w:szCs w:val="28"/>
              </w:rPr>
            </w:pPr>
            <w:r>
              <w:rPr>
                <w:rFonts w:hint="eastAsia" w:ascii="宋体" w:hAnsi="宋体" w:eastAsia="宋体" w:cs="宋体"/>
                <w:sz w:val="28"/>
                <w:szCs w:val="28"/>
              </w:rPr>
              <w:t>6.</w:t>
            </w:r>
            <w:r>
              <w:rPr>
                <w:rFonts w:hint="eastAsia" w:ascii="宋体" w:hAnsi="宋体" w:eastAsia="宋体" w:cs="宋体"/>
                <w:color w:val="000000"/>
                <w:kern w:val="0"/>
                <w:sz w:val="28"/>
                <w:szCs w:val="28"/>
                <w:lang w:bidi="ar"/>
              </w:rPr>
              <w:t>脚轮：中控制动脚轮≥</w:t>
            </w:r>
            <w:r>
              <w:rPr>
                <w:rFonts w:hint="eastAsia" w:ascii="宋体" w:hAnsi="宋体" w:eastAsia="宋体" w:cs="宋体"/>
                <w:color w:val="000000"/>
                <w:kern w:val="0"/>
                <w:sz w:val="28"/>
                <w:szCs w:val="28"/>
                <w:lang w:val="en-US" w:eastAsia="zh-CN" w:bidi="ar"/>
              </w:rPr>
              <w:t>125mm</w:t>
            </w:r>
            <w:r>
              <w:rPr>
                <w:rFonts w:hint="eastAsia" w:ascii="宋体" w:hAnsi="宋体" w:eastAsia="宋体" w:cs="宋体"/>
                <w:color w:val="000000"/>
                <w:kern w:val="0"/>
                <w:sz w:val="28"/>
                <w:szCs w:val="28"/>
                <w:lang w:bidi="ar"/>
              </w:rPr>
              <w:t>，</w:t>
            </w:r>
            <w:r>
              <w:rPr>
                <w:rFonts w:hint="eastAsia" w:ascii="宋体" w:hAnsi="宋体" w:eastAsia="宋体" w:cs="宋体"/>
                <w:kern w:val="0"/>
                <w:sz w:val="28"/>
                <w:szCs w:val="28"/>
                <w:lang w:bidi="ar"/>
              </w:rPr>
              <w:t>轮支架采用压铸铝材质，转动轴，轮轴、轴承座均采用铆轴工艺。精密滚珠轴承转动结构，密封防水</w:t>
            </w:r>
            <w:r>
              <w:rPr>
                <w:rFonts w:hint="eastAsia" w:ascii="宋体" w:hAnsi="宋体" w:eastAsia="宋体" w:cs="宋体"/>
                <w:sz w:val="28"/>
                <w:szCs w:val="28"/>
              </w:rPr>
              <w:t>。</w:t>
            </w:r>
            <w:r>
              <w:rPr>
                <w:rFonts w:hint="eastAsia" w:ascii="宋体" w:hAnsi="宋体" w:eastAsia="宋体" w:cs="宋体"/>
                <w:color w:val="000000"/>
                <w:kern w:val="0"/>
                <w:sz w:val="28"/>
                <w:szCs w:val="28"/>
                <w:lang w:bidi="ar"/>
              </w:rPr>
              <w:t xml:space="preserve">轮子静音、灵活。双轮饼配置密封防水轴承，轮饼采用聚氨酯材料。 </w:t>
            </w:r>
            <w:r>
              <w:rPr>
                <w:rFonts w:hint="eastAsia" w:ascii="宋体" w:hAnsi="宋体" w:eastAsia="宋体" w:cs="宋体"/>
                <w:sz w:val="28"/>
                <w:szCs w:val="28"/>
              </w:rPr>
              <w:t>（提供测试报告</w:t>
            </w:r>
            <w:r>
              <w:rPr>
                <w:rFonts w:hint="eastAsia" w:ascii="宋体" w:hAnsi="宋体" w:eastAsia="宋体" w:cs="宋体"/>
                <w:sz w:val="28"/>
                <w:szCs w:val="28"/>
                <w:lang w:val="en-US" w:eastAsia="zh-CN"/>
              </w:rPr>
              <w:t>原件扫描件</w:t>
            </w:r>
            <w:r>
              <w:rPr>
                <w:rFonts w:hint="eastAsia" w:ascii="宋体" w:hAnsi="宋体" w:eastAsia="宋体" w:cs="宋体"/>
                <w:sz w:val="28"/>
                <w:szCs w:val="28"/>
              </w:rPr>
              <w:t>）</w:t>
            </w:r>
          </w:p>
          <w:p>
            <w:pPr>
              <w:spacing w:line="460" w:lineRule="exact"/>
              <w:jc w:val="both"/>
              <w:textAlignment w:val="baseline"/>
              <w:rPr>
                <w:rFonts w:ascii="宋体" w:hAnsi="宋体" w:eastAsia="宋体" w:cs="宋体"/>
                <w:sz w:val="28"/>
                <w:szCs w:val="28"/>
              </w:rPr>
            </w:pPr>
            <w:r>
              <w:rPr>
                <w:rFonts w:hint="eastAsia" w:ascii="宋体" w:hAnsi="宋体" w:eastAsia="宋体" w:cs="宋体"/>
                <w:color w:val="000000"/>
                <w:kern w:val="0"/>
                <w:sz w:val="28"/>
                <w:szCs w:val="28"/>
                <w:lang w:bidi="ar"/>
              </w:rPr>
              <w:t>7、</w:t>
            </w:r>
            <w:r>
              <w:rPr>
                <w:rFonts w:hint="eastAsia" w:ascii="宋体" w:hAnsi="宋体" w:eastAsia="宋体" w:cs="宋体"/>
                <w:sz w:val="28"/>
                <w:szCs w:val="28"/>
              </w:rPr>
              <w:t>摇手系统：</w:t>
            </w:r>
          </w:p>
          <w:p>
            <w:pPr>
              <w:spacing w:line="460" w:lineRule="exact"/>
              <w:jc w:val="both"/>
              <w:textAlignment w:val="baseline"/>
              <w:rPr>
                <w:rFonts w:ascii="宋体" w:hAnsi="宋体" w:eastAsia="宋体" w:cs="宋体"/>
                <w:sz w:val="28"/>
                <w:szCs w:val="28"/>
              </w:rPr>
            </w:pPr>
            <w:r>
              <w:rPr>
                <w:rFonts w:hint="eastAsia" w:ascii="宋体" w:hAnsi="宋体" w:eastAsia="宋体" w:cs="宋体"/>
                <w:sz w:val="28"/>
                <w:szCs w:val="28"/>
              </w:rPr>
              <w:t>7.1摇手短柄采用ABS工程塑料内置钢芯含件注塑成型，钢芯直径≥8mm,长度≥115mm；摇手短柄长度≥90mm；</w:t>
            </w:r>
          </w:p>
          <w:p>
            <w:pPr>
              <w:spacing w:line="460" w:lineRule="exact"/>
              <w:jc w:val="both"/>
              <w:textAlignment w:val="baseline"/>
              <w:rPr>
                <w:rFonts w:ascii="宋体" w:hAnsi="宋体" w:eastAsia="宋体" w:cs="宋体"/>
                <w:sz w:val="28"/>
                <w:szCs w:val="28"/>
              </w:rPr>
            </w:pPr>
            <w:r>
              <w:rPr>
                <w:rFonts w:hint="eastAsia" w:ascii="宋体" w:hAnsi="宋体" w:eastAsia="宋体" w:cs="宋体"/>
                <w:sz w:val="28"/>
                <w:szCs w:val="28"/>
              </w:rPr>
              <w:t>7.2摇手长柄采用ABS工程塑料注塑成型，操作半径≥180mm；</w:t>
            </w:r>
          </w:p>
          <w:p>
            <w:pPr>
              <w:spacing w:line="460" w:lineRule="exact"/>
              <w:jc w:val="both"/>
              <w:textAlignment w:val="baseline"/>
              <w:rPr>
                <w:rFonts w:ascii="宋体" w:hAnsi="宋体" w:eastAsia="宋体" w:cs="宋体"/>
                <w:sz w:val="28"/>
                <w:szCs w:val="28"/>
              </w:rPr>
            </w:pPr>
            <w:r>
              <w:rPr>
                <w:rFonts w:hint="eastAsia" w:ascii="宋体" w:hAnsi="宋体" w:eastAsia="宋体" w:cs="宋体"/>
                <w:sz w:val="28"/>
                <w:szCs w:val="28"/>
              </w:rPr>
              <w:t>7.3摇手短柄采用两级到位开合方式，以防夹手；</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8</w:t>
            </w:r>
            <w:r>
              <w:rPr>
                <w:rFonts w:hint="eastAsia" w:ascii="宋体" w:hAnsi="宋体" w:eastAsia="宋体" w:cs="宋体"/>
                <w:color w:val="000000"/>
                <w:kern w:val="0"/>
                <w:sz w:val="28"/>
                <w:szCs w:val="28"/>
                <w:lang w:eastAsia="zh-CN" w:bidi="ar"/>
              </w:rPr>
              <w:t>、</w:t>
            </w:r>
            <w:r>
              <w:rPr>
                <w:rFonts w:hint="eastAsia" w:ascii="宋体" w:hAnsi="宋体" w:eastAsia="宋体" w:cs="宋体"/>
                <w:color w:val="000000"/>
                <w:kern w:val="0"/>
                <w:sz w:val="28"/>
                <w:szCs w:val="28"/>
                <w:lang w:bidi="ar"/>
              </w:rPr>
              <w:t>床两侧备有≥4 个输液架插孔以及≥4 支引流挂钩。</w:t>
            </w:r>
            <w:r>
              <w:rPr>
                <w:rFonts w:hint="eastAsia" w:ascii="宋体" w:hAnsi="宋体" w:eastAsia="宋体" w:cs="宋体"/>
                <w:kern w:val="0"/>
                <w:sz w:val="28"/>
                <w:szCs w:val="28"/>
                <w:lang w:bidi="ar"/>
              </w:rPr>
              <w:t xml:space="preserve"> </w:t>
            </w:r>
            <w:r>
              <w:rPr>
                <w:rFonts w:hint="eastAsia" w:ascii="宋体" w:hAnsi="宋体" w:eastAsia="宋体" w:cs="宋体"/>
                <w:sz w:val="28"/>
                <w:szCs w:val="28"/>
              </w:rPr>
              <w:t>3个床垫防滑筋、4个防撞胶。</w:t>
            </w:r>
            <w:r>
              <w:rPr>
                <w:rFonts w:hint="eastAsia" w:ascii="宋体" w:hAnsi="宋体" w:eastAsia="宋体" w:cs="宋体"/>
                <w:color w:val="000000"/>
                <w:kern w:val="0"/>
                <w:sz w:val="28"/>
                <w:szCs w:val="28"/>
                <w:lang w:bidi="ar"/>
              </w:rPr>
              <w:t xml:space="preserve">床体底部配置杂物筐 1 个。 </w:t>
            </w:r>
          </w:p>
          <w:p>
            <w:pPr>
              <w:widowControl/>
              <w:jc w:val="left"/>
              <w:rPr>
                <w:rFonts w:ascii="宋体" w:hAnsi="宋体" w:eastAsia="宋体" w:cs="宋体"/>
                <w:sz w:val="28"/>
                <w:szCs w:val="28"/>
              </w:rPr>
            </w:pPr>
            <w:r>
              <w:rPr>
                <w:rFonts w:hint="eastAsia" w:ascii="宋体" w:hAnsi="宋体" w:eastAsia="宋体" w:cs="宋体"/>
                <w:color w:val="000000"/>
                <w:kern w:val="0"/>
                <w:sz w:val="28"/>
                <w:szCs w:val="28"/>
                <w:lang w:bidi="ar"/>
              </w:rPr>
              <w:t xml:space="preserve">9、功能：背部折起角度：≥65°±2°；脚部折起角度：≥40°±2°。 </w:t>
            </w:r>
          </w:p>
          <w:p>
            <w:pPr>
              <w:spacing w:line="460" w:lineRule="exact"/>
              <w:jc w:val="both"/>
              <w:textAlignment w:val="baseline"/>
              <w:rPr>
                <w:rFonts w:hint="eastAsia" w:ascii="宋体" w:hAnsi="宋体" w:eastAsia="宋体" w:cs="宋体"/>
                <w:sz w:val="28"/>
                <w:szCs w:val="28"/>
                <w:lang w:eastAsia="zh-CN"/>
              </w:rPr>
            </w:pPr>
            <w:r>
              <w:rPr>
                <w:rFonts w:hint="eastAsia" w:ascii="宋体" w:hAnsi="宋体" w:eastAsia="宋体" w:cs="宋体"/>
                <w:sz w:val="28"/>
                <w:szCs w:val="28"/>
              </w:rPr>
              <w:t>10.设备采用大型游浸式喷涂线</w:t>
            </w:r>
            <w:r>
              <w:rPr>
                <w:rFonts w:hint="eastAsia" w:ascii="宋体" w:hAnsi="宋体" w:eastAsia="宋体" w:cs="宋体"/>
                <w:sz w:val="28"/>
                <w:szCs w:val="28"/>
                <w:lang w:eastAsia="zh-CN"/>
              </w:rPr>
              <w:t>；</w:t>
            </w:r>
            <w:r>
              <w:rPr>
                <w:rFonts w:hint="eastAsia" w:ascii="宋体" w:hAnsi="宋体" w:eastAsia="宋体" w:cs="宋体"/>
                <w:sz w:val="28"/>
                <w:szCs w:val="28"/>
              </w:rPr>
              <w:t>金属表面处理采用双层涂层工艺</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提供相关证明材料</w:t>
            </w:r>
            <w:r>
              <w:rPr>
                <w:rFonts w:hint="eastAsia" w:ascii="宋体" w:hAnsi="宋体" w:eastAsia="宋体" w:cs="宋体"/>
                <w:sz w:val="28"/>
                <w:szCs w:val="28"/>
                <w:lang w:eastAsia="zh-CN"/>
              </w:rPr>
              <w:t>）</w:t>
            </w:r>
          </w:p>
          <w:p>
            <w:pPr>
              <w:widowControl/>
              <w:spacing w:after="150"/>
              <w:jc w:val="left"/>
              <w:textAlignment w:val="baseline"/>
              <w:rPr>
                <w:rFonts w:ascii="宋体" w:hAnsi="宋体" w:eastAsia="宋体" w:cs="宋体"/>
                <w:sz w:val="28"/>
                <w:szCs w:val="28"/>
              </w:rPr>
            </w:pPr>
            <w:r>
              <w:rPr>
                <w:rFonts w:hint="eastAsia" w:ascii="宋体" w:hAnsi="宋体" w:eastAsia="宋体" w:cs="宋体"/>
                <w:sz w:val="28"/>
                <w:szCs w:val="28"/>
              </w:rPr>
              <w:t>11.螺管系统：</w:t>
            </w:r>
          </w:p>
          <w:p>
            <w:pPr>
              <w:spacing w:line="460" w:lineRule="exact"/>
              <w:jc w:val="both"/>
              <w:textAlignment w:val="baseline"/>
              <w:rPr>
                <w:rFonts w:ascii="宋体" w:hAnsi="宋体" w:eastAsia="宋体" w:cs="宋体"/>
                <w:sz w:val="28"/>
                <w:szCs w:val="28"/>
              </w:rPr>
            </w:pPr>
            <w:r>
              <w:rPr>
                <w:rFonts w:hint="eastAsia" w:ascii="宋体" w:hAnsi="宋体" w:eastAsia="宋体" w:cs="宋体"/>
                <w:sz w:val="28"/>
                <w:szCs w:val="28"/>
              </w:rPr>
              <w:t>11.1螺管系统要具有双向到位空转保护功能；</w:t>
            </w:r>
          </w:p>
          <w:p>
            <w:pPr>
              <w:spacing w:line="460" w:lineRule="exact"/>
              <w:jc w:val="both"/>
              <w:textAlignment w:val="baseline"/>
              <w:rPr>
                <w:rFonts w:ascii="宋体" w:hAnsi="宋体" w:eastAsia="宋体" w:cs="宋体"/>
                <w:sz w:val="28"/>
                <w:szCs w:val="28"/>
              </w:rPr>
            </w:pPr>
            <w:r>
              <w:rPr>
                <w:rFonts w:hint="eastAsia" w:ascii="宋体" w:hAnsi="宋体" w:eastAsia="宋体" w:cs="宋体"/>
                <w:sz w:val="28"/>
                <w:szCs w:val="28"/>
              </w:rPr>
              <w:t>11.2背部床板螺管内置精铜螺母；</w:t>
            </w:r>
          </w:p>
          <w:p>
            <w:pPr>
              <w:widowControl/>
              <w:spacing w:after="150"/>
              <w:jc w:val="left"/>
              <w:textAlignment w:val="baseline"/>
              <w:rPr>
                <w:rFonts w:hint="eastAsia" w:ascii="宋体" w:hAnsi="宋体" w:eastAsia="宋体" w:cs="宋体"/>
                <w:sz w:val="28"/>
                <w:szCs w:val="28"/>
                <w:lang w:eastAsia="zh-CN"/>
              </w:rPr>
            </w:pPr>
            <w:r>
              <w:rPr>
                <w:rFonts w:hint="eastAsia" w:ascii="宋体" w:hAnsi="宋体" w:eastAsia="宋体" w:cs="宋体"/>
                <w:sz w:val="28"/>
                <w:szCs w:val="28"/>
              </w:rPr>
              <w:t>11.3精铜螺母</w:t>
            </w:r>
            <w:r>
              <w:rPr>
                <w:rFonts w:hint="eastAsia" w:ascii="宋体" w:hAnsi="宋体" w:eastAsia="宋体" w:cs="宋体"/>
                <w:sz w:val="28"/>
                <w:szCs w:val="28"/>
                <w:lang w:val="en-US" w:eastAsia="zh-CN"/>
              </w:rPr>
              <w:t>具有</w:t>
            </w:r>
            <w:r>
              <w:rPr>
                <w:rFonts w:hint="eastAsia" w:ascii="宋体" w:hAnsi="宋体" w:eastAsia="宋体" w:cs="宋体"/>
                <w:sz w:val="28"/>
                <w:szCs w:val="28"/>
              </w:rPr>
              <w:t>双向到位无极限保护功能</w:t>
            </w:r>
            <w:r>
              <w:rPr>
                <w:rFonts w:hint="eastAsia" w:cs="宋体"/>
                <w:sz w:val="28"/>
                <w:szCs w:val="28"/>
                <w:lang w:eastAsia="zh-CN"/>
              </w:rPr>
              <w:t>；</w:t>
            </w:r>
          </w:p>
          <w:p>
            <w:pPr>
              <w:widowControl/>
              <w:spacing w:after="150"/>
              <w:jc w:val="left"/>
              <w:textAlignment w:val="baseline"/>
              <w:rPr>
                <w:rFonts w:ascii="宋体" w:hAnsi="宋体" w:eastAsia="宋体" w:cs="宋体"/>
                <w:sz w:val="28"/>
                <w:szCs w:val="28"/>
              </w:rPr>
            </w:pPr>
            <w:r>
              <w:rPr>
                <w:rFonts w:hint="eastAsia" w:ascii="宋体" w:hAnsi="宋体" w:eastAsia="宋体" w:cs="宋体"/>
                <w:color w:val="000000"/>
                <w:kern w:val="0"/>
                <w:sz w:val="28"/>
                <w:szCs w:val="28"/>
                <w:lang w:bidi="ar"/>
              </w:rPr>
              <w:t>12、床垫外套，</w:t>
            </w:r>
            <w:r>
              <w:rPr>
                <w:rFonts w:hint="eastAsia" w:ascii="宋体" w:hAnsi="宋体" w:eastAsia="宋体" w:cs="宋体"/>
                <w:sz w:val="28"/>
                <w:szCs w:val="28"/>
              </w:rPr>
              <w:t>拉链式防水牛津布</w:t>
            </w:r>
            <w:r>
              <w:rPr>
                <w:rFonts w:hint="eastAsia" w:ascii="宋体" w:hAnsi="宋体" w:eastAsia="宋体" w:cs="宋体"/>
                <w:color w:val="000000"/>
                <w:kern w:val="0"/>
                <w:sz w:val="28"/>
                <w:szCs w:val="28"/>
                <w:lang w:bidi="ar"/>
              </w:rPr>
              <w:t>；内层 TPU 薄膜复合,经防霉、抗菌、阻燃处理；面料可拆卸水洗。</w:t>
            </w:r>
            <w:r>
              <w:rPr>
                <w:rFonts w:hint="eastAsia" w:ascii="宋体" w:hAnsi="宋体" w:eastAsia="宋体" w:cs="宋体"/>
                <w:sz w:val="28"/>
                <w:szCs w:val="28"/>
              </w:rPr>
              <w:t>褥芯采用高密度A级海绵和环保椰棕；床垫采用弧形</w:t>
            </w:r>
            <w:r>
              <w:rPr>
                <w:rFonts w:hint="eastAsia" w:ascii="宋体" w:hAnsi="宋体" w:eastAsia="宋体" w:cs="宋体"/>
                <w:bCs/>
                <w:sz w:val="28"/>
                <w:szCs w:val="28"/>
              </w:rPr>
              <w:t>转角设计</w:t>
            </w:r>
            <w:r>
              <w:rPr>
                <w:rFonts w:hint="eastAsia" w:ascii="宋体" w:hAnsi="宋体" w:eastAsia="宋体" w:cs="宋体"/>
                <w:color w:val="000000"/>
                <w:kern w:val="0"/>
                <w:sz w:val="28"/>
                <w:szCs w:val="28"/>
                <w:lang w:bidi="ar"/>
              </w:rPr>
              <w:t xml:space="preserve">。 </w:t>
            </w:r>
          </w:p>
          <w:p>
            <w:pPr>
              <w:widowControl/>
              <w:jc w:val="left"/>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13、餐桌板，面板采用优质 ABS 注塑成型，颜色与床体和床头柜协调一致，采用</w:t>
            </w:r>
            <w:r>
              <w:rPr>
                <w:rFonts w:hint="eastAsia" w:ascii="宋体" w:hAnsi="宋体" w:eastAsia="宋体" w:cs="宋体"/>
                <w:sz w:val="28"/>
                <w:szCs w:val="28"/>
              </w:rPr>
              <w:t>铝合金伸缩杆</w:t>
            </w:r>
            <w:r>
              <w:rPr>
                <w:rFonts w:hint="eastAsia" w:ascii="宋体" w:hAnsi="宋体" w:eastAsia="宋体" w:cs="宋体"/>
                <w:color w:val="000000"/>
                <w:kern w:val="0"/>
                <w:sz w:val="28"/>
                <w:szCs w:val="28"/>
                <w:lang w:bidi="ar"/>
              </w:rPr>
              <w:t>，大小与病床匹配，可自由放置在腿部护栏上；不用时可直接 收挂于床尾部。</w:t>
            </w:r>
          </w:p>
          <w:p>
            <w:pPr>
              <w:spacing w:line="600" w:lineRule="exact"/>
              <w:jc w:val="both"/>
              <w:rPr>
                <w:rFonts w:ascii="宋体" w:hAnsi="宋体" w:eastAsia="宋体" w:cs="宋体"/>
                <w:bCs/>
                <w:sz w:val="28"/>
                <w:szCs w:val="28"/>
              </w:rPr>
            </w:pPr>
            <w:r>
              <w:rPr>
                <w:rFonts w:hint="eastAsia" w:ascii="宋体" w:hAnsi="宋体" w:eastAsia="宋体" w:cs="宋体"/>
                <w:color w:val="000000"/>
                <w:kern w:val="0"/>
                <w:sz w:val="28"/>
                <w:szCs w:val="28"/>
                <w:lang w:bidi="ar"/>
              </w:rPr>
              <w:t xml:space="preserve">14. </w:t>
            </w:r>
            <w:r>
              <w:rPr>
                <w:rFonts w:hint="eastAsia" w:ascii="宋体" w:hAnsi="宋体" w:eastAsia="宋体" w:cs="宋体"/>
                <w:bCs/>
                <w:sz w:val="28"/>
                <w:szCs w:val="28"/>
              </w:rPr>
              <w:t>输液架</w:t>
            </w:r>
            <w:r>
              <w:rPr>
                <w:rFonts w:hint="eastAsia" w:ascii="宋体" w:hAnsi="宋体" w:eastAsia="宋体" w:cs="宋体"/>
                <w:bCs/>
                <w:sz w:val="28"/>
                <w:szCs w:val="28"/>
                <w:lang w:val="en-US" w:eastAsia="zh-CN"/>
              </w:rPr>
              <w:t>采用</w:t>
            </w:r>
            <w:r>
              <w:rPr>
                <w:rFonts w:hint="eastAsia" w:ascii="宋体" w:hAnsi="宋体" w:eastAsia="宋体" w:cs="宋体"/>
                <w:sz w:val="28"/>
                <w:szCs w:val="28"/>
              </w:rPr>
              <w:t>不锈钢内外套管，可伸缩双段式结构</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可</w:t>
            </w:r>
            <w:r>
              <w:rPr>
                <w:rFonts w:hint="eastAsia" w:ascii="宋体" w:hAnsi="宋体" w:eastAsia="宋体" w:cs="宋体"/>
                <w:sz w:val="28"/>
                <w:szCs w:val="28"/>
              </w:rPr>
              <w:t>同时悬挂多瓶，方便多瓶输液。</w:t>
            </w:r>
          </w:p>
          <w:p>
            <w:pPr>
              <w:spacing w:after="156" w:afterLines="50" w:line="600" w:lineRule="exact"/>
              <w:jc w:val="both"/>
              <w:rPr>
                <w:rFonts w:hint="eastAsia" w:ascii="宋体" w:hAnsi="宋体" w:eastAsia="宋体" w:cs="宋体"/>
                <w:sz w:val="28"/>
                <w:szCs w:val="28"/>
              </w:rPr>
            </w:pPr>
            <w:r>
              <w:rPr>
                <w:rFonts w:hint="eastAsia" w:ascii="宋体" w:hAnsi="宋体" w:eastAsia="宋体" w:cs="宋体"/>
                <w:sz w:val="28"/>
                <w:szCs w:val="28"/>
              </w:rPr>
              <w:t>15.杂物框，置于床底，可放置杂物</w:t>
            </w:r>
          </w:p>
          <w:p>
            <w:pPr>
              <w:pStyle w:val="11"/>
              <w:jc w:val="both"/>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3" w:type="dxa"/>
          </w:tcPr>
          <w:p>
            <w:pPr>
              <w:tabs>
                <w:tab w:val="left" w:pos="622"/>
              </w:tabs>
              <w:jc w:val="both"/>
              <w:rPr>
                <w:rFonts w:hint="eastAsia" w:ascii="宋体" w:hAnsi="宋体" w:eastAsia="宋体" w:cs="宋体"/>
                <w:b/>
                <w:color w:val="000000"/>
                <w:kern w:val="0"/>
                <w:sz w:val="28"/>
                <w:szCs w:val="28"/>
                <w:lang w:bidi="ar"/>
              </w:rPr>
            </w:pPr>
          </w:p>
          <w:p>
            <w:pPr>
              <w:tabs>
                <w:tab w:val="left" w:pos="622"/>
              </w:tabs>
              <w:jc w:val="both"/>
              <w:rPr>
                <w:rFonts w:hint="eastAsia" w:ascii="宋体" w:hAnsi="宋体" w:eastAsia="宋体" w:cs="宋体"/>
                <w:b/>
                <w:color w:val="000000"/>
                <w:kern w:val="0"/>
                <w:sz w:val="28"/>
                <w:szCs w:val="28"/>
                <w:lang w:bidi="ar"/>
              </w:rPr>
            </w:pPr>
          </w:p>
          <w:p>
            <w:pPr>
              <w:tabs>
                <w:tab w:val="left" w:pos="622"/>
              </w:tabs>
              <w:jc w:val="both"/>
              <w:rPr>
                <w:rFonts w:hint="eastAsia" w:ascii="宋体" w:hAnsi="宋体" w:eastAsia="宋体" w:cs="宋体"/>
                <w:b/>
                <w:color w:val="000000"/>
                <w:kern w:val="0"/>
                <w:sz w:val="28"/>
                <w:szCs w:val="28"/>
                <w:lang w:bidi="ar"/>
              </w:rPr>
            </w:pPr>
          </w:p>
          <w:p>
            <w:pPr>
              <w:tabs>
                <w:tab w:val="left" w:pos="622"/>
              </w:tabs>
              <w:jc w:val="both"/>
              <w:rPr>
                <w:rFonts w:hint="eastAsia" w:ascii="宋体" w:hAnsi="宋体" w:eastAsia="宋体" w:cs="宋体"/>
                <w:b/>
                <w:color w:val="000000"/>
                <w:kern w:val="0"/>
                <w:sz w:val="28"/>
                <w:szCs w:val="28"/>
                <w:lang w:bidi="ar"/>
              </w:rPr>
            </w:pPr>
          </w:p>
          <w:p>
            <w:pPr>
              <w:tabs>
                <w:tab w:val="left" w:pos="622"/>
              </w:tabs>
              <w:jc w:val="both"/>
              <w:rPr>
                <w:rFonts w:hint="eastAsia" w:ascii="宋体" w:hAnsi="宋体" w:eastAsia="宋体" w:cs="宋体"/>
                <w:b/>
                <w:color w:val="000000"/>
                <w:kern w:val="0"/>
                <w:sz w:val="28"/>
                <w:szCs w:val="28"/>
                <w:lang w:bidi="ar"/>
              </w:rPr>
            </w:pPr>
          </w:p>
          <w:p>
            <w:pPr>
              <w:tabs>
                <w:tab w:val="left" w:pos="622"/>
              </w:tabs>
              <w:jc w:val="both"/>
              <w:rPr>
                <w:rFonts w:hint="eastAsia" w:ascii="宋体" w:hAnsi="宋体" w:eastAsia="宋体" w:cs="宋体"/>
                <w:b/>
                <w:color w:val="000000"/>
                <w:kern w:val="0"/>
                <w:sz w:val="28"/>
                <w:szCs w:val="28"/>
                <w:lang w:bidi="ar"/>
              </w:rPr>
            </w:pPr>
          </w:p>
          <w:p>
            <w:pPr>
              <w:tabs>
                <w:tab w:val="left" w:pos="622"/>
              </w:tabs>
              <w:jc w:val="both"/>
              <w:rPr>
                <w:rFonts w:hint="eastAsia" w:ascii="宋体" w:hAnsi="宋体" w:eastAsia="宋体" w:cs="宋体"/>
                <w:b/>
                <w:color w:val="000000"/>
                <w:kern w:val="0"/>
                <w:sz w:val="28"/>
                <w:szCs w:val="28"/>
                <w:lang w:bidi="ar"/>
              </w:rPr>
            </w:pPr>
          </w:p>
          <w:p>
            <w:pPr>
              <w:tabs>
                <w:tab w:val="left" w:pos="622"/>
              </w:tabs>
              <w:jc w:val="both"/>
              <w:rPr>
                <w:rFonts w:hint="eastAsia" w:ascii="宋体" w:hAnsi="宋体" w:eastAsia="宋体" w:cs="宋体"/>
                <w:b/>
                <w:color w:val="000000"/>
                <w:kern w:val="0"/>
                <w:sz w:val="28"/>
                <w:szCs w:val="28"/>
                <w:lang w:bidi="ar"/>
              </w:rPr>
            </w:pPr>
          </w:p>
          <w:p>
            <w:pPr>
              <w:tabs>
                <w:tab w:val="left" w:pos="622"/>
              </w:tabs>
              <w:jc w:val="both"/>
              <w:rPr>
                <w:rFonts w:hint="eastAsia" w:ascii="宋体" w:hAnsi="宋体" w:eastAsia="宋体" w:cs="宋体"/>
                <w:b/>
                <w:color w:val="000000"/>
                <w:kern w:val="0"/>
                <w:sz w:val="28"/>
                <w:szCs w:val="28"/>
                <w:lang w:bidi="ar"/>
              </w:rPr>
            </w:pPr>
          </w:p>
          <w:p>
            <w:pPr>
              <w:tabs>
                <w:tab w:val="left" w:pos="622"/>
              </w:tabs>
              <w:jc w:val="both"/>
              <w:rPr>
                <w:rFonts w:hint="eastAsia" w:ascii="宋体" w:hAnsi="宋体" w:eastAsia="宋体" w:cs="宋体"/>
                <w:b/>
                <w:color w:val="000000"/>
                <w:kern w:val="0"/>
                <w:sz w:val="28"/>
                <w:szCs w:val="28"/>
                <w:lang w:bidi="ar"/>
              </w:rPr>
            </w:pPr>
          </w:p>
          <w:p>
            <w:pPr>
              <w:tabs>
                <w:tab w:val="left" w:pos="622"/>
              </w:tabs>
              <w:jc w:val="center"/>
              <w:rPr>
                <w:rFonts w:hint="eastAsia"/>
                <w:vertAlign w:val="baseline"/>
                <w:lang w:val="en-US" w:eastAsia="zh-CN"/>
              </w:rPr>
            </w:pPr>
            <w:r>
              <w:rPr>
                <w:rFonts w:hint="eastAsia" w:ascii="宋体" w:hAnsi="宋体" w:eastAsia="宋体" w:cs="宋体"/>
                <w:b/>
                <w:color w:val="000000"/>
                <w:kern w:val="0"/>
                <w:sz w:val="28"/>
                <w:szCs w:val="28"/>
                <w:lang w:bidi="ar"/>
              </w:rPr>
              <w:t>床头柜</w:t>
            </w:r>
          </w:p>
        </w:tc>
        <w:tc>
          <w:tcPr>
            <w:tcW w:w="737" w:type="dxa"/>
          </w:tcPr>
          <w:p>
            <w:pPr>
              <w:tabs>
                <w:tab w:val="left" w:pos="622"/>
              </w:tabs>
              <w:jc w:val="both"/>
              <w:rPr>
                <w:rFonts w:ascii="宋体" w:hAnsi="宋体" w:eastAsia="宋体" w:cs="宋体"/>
                <w:b/>
                <w:color w:val="000000"/>
                <w:kern w:val="0"/>
                <w:sz w:val="28"/>
                <w:szCs w:val="28"/>
                <w:lang w:bidi="ar"/>
              </w:rPr>
            </w:pPr>
          </w:p>
          <w:p>
            <w:pPr>
              <w:tabs>
                <w:tab w:val="left" w:pos="622"/>
              </w:tabs>
              <w:jc w:val="both"/>
              <w:rPr>
                <w:rFonts w:ascii="宋体" w:hAnsi="宋体" w:eastAsia="宋体" w:cs="宋体"/>
                <w:b/>
                <w:color w:val="000000"/>
                <w:kern w:val="0"/>
                <w:sz w:val="28"/>
                <w:szCs w:val="28"/>
                <w:lang w:bidi="ar"/>
              </w:rPr>
            </w:pPr>
          </w:p>
          <w:p>
            <w:pPr>
              <w:tabs>
                <w:tab w:val="left" w:pos="622"/>
              </w:tabs>
              <w:jc w:val="both"/>
              <w:rPr>
                <w:rFonts w:ascii="宋体" w:hAnsi="宋体" w:eastAsia="宋体" w:cs="宋体"/>
                <w:b/>
                <w:color w:val="000000"/>
                <w:kern w:val="0"/>
                <w:sz w:val="28"/>
                <w:szCs w:val="28"/>
                <w:lang w:bidi="ar"/>
              </w:rPr>
            </w:pPr>
          </w:p>
          <w:p>
            <w:pPr>
              <w:tabs>
                <w:tab w:val="left" w:pos="622"/>
              </w:tabs>
              <w:jc w:val="both"/>
              <w:rPr>
                <w:rFonts w:ascii="宋体" w:hAnsi="宋体" w:eastAsia="宋体" w:cs="宋体"/>
                <w:b/>
                <w:color w:val="000000"/>
                <w:kern w:val="0"/>
                <w:sz w:val="28"/>
                <w:szCs w:val="28"/>
                <w:lang w:bidi="ar"/>
              </w:rPr>
            </w:pPr>
          </w:p>
          <w:p>
            <w:pPr>
              <w:tabs>
                <w:tab w:val="left" w:pos="622"/>
              </w:tabs>
              <w:jc w:val="both"/>
              <w:rPr>
                <w:rFonts w:ascii="宋体" w:hAnsi="宋体" w:eastAsia="宋体" w:cs="宋体"/>
                <w:b/>
                <w:color w:val="000000"/>
                <w:kern w:val="0"/>
                <w:sz w:val="28"/>
                <w:szCs w:val="28"/>
                <w:lang w:bidi="ar"/>
              </w:rPr>
            </w:pPr>
          </w:p>
          <w:p>
            <w:pPr>
              <w:tabs>
                <w:tab w:val="left" w:pos="622"/>
              </w:tabs>
              <w:jc w:val="both"/>
              <w:rPr>
                <w:rFonts w:ascii="宋体" w:hAnsi="宋体" w:eastAsia="宋体" w:cs="宋体"/>
                <w:b/>
                <w:color w:val="000000"/>
                <w:kern w:val="0"/>
                <w:sz w:val="28"/>
                <w:szCs w:val="28"/>
                <w:lang w:bidi="ar"/>
              </w:rPr>
            </w:pPr>
          </w:p>
          <w:p>
            <w:pPr>
              <w:tabs>
                <w:tab w:val="left" w:pos="622"/>
              </w:tabs>
              <w:jc w:val="both"/>
              <w:rPr>
                <w:rFonts w:ascii="宋体" w:hAnsi="宋体" w:eastAsia="宋体" w:cs="宋体"/>
                <w:b/>
                <w:color w:val="000000"/>
                <w:kern w:val="0"/>
                <w:sz w:val="28"/>
                <w:szCs w:val="28"/>
                <w:lang w:bidi="ar"/>
              </w:rPr>
            </w:pPr>
          </w:p>
          <w:p>
            <w:pPr>
              <w:tabs>
                <w:tab w:val="left" w:pos="622"/>
              </w:tabs>
              <w:jc w:val="both"/>
              <w:rPr>
                <w:rFonts w:ascii="宋体" w:hAnsi="宋体" w:eastAsia="宋体" w:cs="宋体"/>
                <w:b/>
                <w:color w:val="000000"/>
                <w:kern w:val="0"/>
                <w:sz w:val="28"/>
                <w:szCs w:val="28"/>
                <w:lang w:bidi="ar"/>
              </w:rPr>
            </w:pPr>
          </w:p>
          <w:p>
            <w:pPr>
              <w:tabs>
                <w:tab w:val="left" w:pos="622"/>
              </w:tabs>
              <w:jc w:val="both"/>
              <w:rPr>
                <w:rFonts w:ascii="宋体" w:hAnsi="宋体" w:eastAsia="宋体" w:cs="宋体"/>
                <w:b/>
                <w:color w:val="000000"/>
                <w:kern w:val="0"/>
                <w:sz w:val="28"/>
                <w:szCs w:val="28"/>
                <w:lang w:bidi="ar"/>
              </w:rPr>
            </w:pPr>
          </w:p>
          <w:p>
            <w:pPr>
              <w:tabs>
                <w:tab w:val="left" w:pos="622"/>
              </w:tabs>
              <w:jc w:val="both"/>
              <w:rPr>
                <w:rFonts w:ascii="宋体" w:hAnsi="宋体" w:eastAsia="宋体" w:cs="宋体"/>
                <w:b/>
                <w:color w:val="000000"/>
                <w:kern w:val="0"/>
                <w:sz w:val="28"/>
                <w:szCs w:val="28"/>
                <w:lang w:bidi="ar"/>
              </w:rPr>
            </w:pPr>
          </w:p>
          <w:p>
            <w:pPr>
              <w:tabs>
                <w:tab w:val="left" w:pos="622"/>
              </w:tabs>
              <w:jc w:val="both"/>
              <w:rPr>
                <w:rFonts w:ascii="宋体" w:hAnsi="宋体" w:eastAsia="宋体" w:cs="宋体"/>
                <w:b/>
                <w:bCs/>
                <w:kern w:val="0"/>
                <w:sz w:val="28"/>
                <w:szCs w:val="28"/>
                <w:lang w:bidi="ar"/>
              </w:rPr>
            </w:pPr>
            <w:r>
              <w:rPr>
                <w:rFonts w:ascii="宋体" w:hAnsi="宋体" w:eastAsia="宋体" w:cs="宋体"/>
                <w:b/>
                <w:color w:val="000000"/>
                <w:kern w:val="0"/>
                <w:sz w:val="28"/>
                <w:szCs w:val="28"/>
                <w:lang w:bidi="ar"/>
              </w:rPr>
              <w:t>4</w:t>
            </w:r>
            <w:r>
              <w:rPr>
                <w:rFonts w:hint="eastAsia" w:ascii="宋体" w:hAnsi="宋体" w:eastAsia="宋体" w:cs="宋体"/>
                <w:b/>
                <w:color w:val="000000"/>
                <w:kern w:val="0"/>
                <w:sz w:val="28"/>
                <w:szCs w:val="28"/>
                <w:lang w:bidi="ar"/>
              </w:rPr>
              <w:t>50</w:t>
            </w:r>
          </w:p>
        </w:tc>
        <w:tc>
          <w:tcPr>
            <w:tcW w:w="637" w:type="dxa"/>
          </w:tcPr>
          <w:p>
            <w:pPr>
              <w:tabs>
                <w:tab w:val="left" w:pos="622"/>
              </w:tabs>
              <w:jc w:val="center"/>
              <w:rPr>
                <w:rFonts w:hint="eastAsia" w:ascii="宋体" w:hAnsi="宋体" w:eastAsia="宋体" w:cs="宋体"/>
                <w:b/>
                <w:color w:val="000000"/>
                <w:kern w:val="0"/>
                <w:sz w:val="28"/>
                <w:szCs w:val="28"/>
                <w:lang w:val="en-US" w:eastAsia="zh-CN" w:bidi="ar"/>
              </w:rPr>
            </w:pPr>
          </w:p>
          <w:p>
            <w:pPr>
              <w:tabs>
                <w:tab w:val="left" w:pos="622"/>
              </w:tabs>
              <w:jc w:val="center"/>
              <w:rPr>
                <w:rFonts w:hint="eastAsia" w:ascii="宋体" w:hAnsi="宋体" w:eastAsia="宋体" w:cs="宋体"/>
                <w:b/>
                <w:color w:val="000000"/>
                <w:kern w:val="0"/>
                <w:sz w:val="28"/>
                <w:szCs w:val="28"/>
                <w:lang w:val="en-US" w:eastAsia="zh-CN" w:bidi="ar"/>
              </w:rPr>
            </w:pPr>
          </w:p>
          <w:p>
            <w:pPr>
              <w:tabs>
                <w:tab w:val="left" w:pos="622"/>
              </w:tabs>
              <w:jc w:val="center"/>
              <w:rPr>
                <w:rFonts w:hint="eastAsia" w:ascii="宋体" w:hAnsi="宋体" w:eastAsia="宋体" w:cs="宋体"/>
                <w:b/>
                <w:color w:val="000000"/>
                <w:kern w:val="0"/>
                <w:sz w:val="28"/>
                <w:szCs w:val="28"/>
                <w:lang w:val="en-US" w:eastAsia="zh-CN" w:bidi="ar"/>
              </w:rPr>
            </w:pPr>
          </w:p>
          <w:p>
            <w:pPr>
              <w:tabs>
                <w:tab w:val="left" w:pos="622"/>
              </w:tabs>
              <w:jc w:val="center"/>
              <w:rPr>
                <w:rFonts w:hint="eastAsia" w:ascii="宋体" w:hAnsi="宋体" w:eastAsia="宋体" w:cs="宋体"/>
                <w:b/>
                <w:color w:val="000000"/>
                <w:kern w:val="0"/>
                <w:sz w:val="28"/>
                <w:szCs w:val="28"/>
                <w:lang w:val="en-US" w:eastAsia="zh-CN" w:bidi="ar"/>
              </w:rPr>
            </w:pPr>
          </w:p>
          <w:p>
            <w:pPr>
              <w:tabs>
                <w:tab w:val="left" w:pos="622"/>
              </w:tabs>
              <w:jc w:val="center"/>
              <w:rPr>
                <w:rFonts w:hint="eastAsia" w:ascii="宋体" w:hAnsi="宋体" w:eastAsia="宋体" w:cs="宋体"/>
                <w:b/>
                <w:color w:val="000000"/>
                <w:kern w:val="0"/>
                <w:sz w:val="28"/>
                <w:szCs w:val="28"/>
                <w:lang w:val="en-US" w:eastAsia="zh-CN" w:bidi="ar"/>
              </w:rPr>
            </w:pPr>
          </w:p>
          <w:p>
            <w:pPr>
              <w:tabs>
                <w:tab w:val="left" w:pos="622"/>
              </w:tabs>
              <w:jc w:val="center"/>
              <w:rPr>
                <w:rFonts w:hint="eastAsia" w:ascii="宋体" w:hAnsi="宋体" w:eastAsia="宋体" w:cs="宋体"/>
                <w:b/>
                <w:color w:val="000000"/>
                <w:kern w:val="0"/>
                <w:sz w:val="28"/>
                <w:szCs w:val="28"/>
                <w:lang w:val="en-US" w:eastAsia="zh-CN" w:bidi="ar"/>
              </w:rPr>
            </w:pPr>
          </w:p>
          <w:p>
            <w:pPr>
              <w:tabs>
                <w:tab w:val="left" w:pos="622"/>
              </w:tabs>
              <w:jc w:val="center"/>
              <w:rPr>
                <w:rFonts w:hint="eastAsia" w:ascii="宋体" w:hAnsi="宋体" w:eastAsia="宋体" w:cs="宋体"/>
                <w:b/>
                <w:color w:val="000000"/>
                <w:kern w:val="0"/>
                <w:sz w:val="28"/>
                <w:szCs w:val="28"/>
                <w:lang w:val="en-US" w:eastAsia="zh-CN" w:bidi="ar"/>
              </w:rPr>
            </w:pPr>
          </w:p>
          <w:p>
            <w:pPr>
              <w:tabs>
                <w:tab w:val="left" w:pos="622"/>
              </w:tabs>
              <w:jc w:val="center"/>
              <w:rPr>
                <w:rFonts w:hint="eastAsia" w:ascii="宋体" w:hAnsi="宋体" w:eastAsia="宋体" w:cs="宋体"/>
                <w:b/>
                <w:color w:val="000000"/>
                <w:kern w:val="0"/>
                <w:sz w:val="28"/>
                <w:szCs w:val="28"/>
                <w:lang w:val="en-US" w:eastAsia="zh-CN" w:bidi="ar"/>
              </w:rPr>
            </w:pPr>
          </w:p>
          <w:p>
            <w:pPr>
              <w:tabs>
                <w:tab w:val="left" w:pos="622"/>
              </w:tabs>
              <w:jc w:val="center"/>
              <w:rPr>
                <w:rFonts w:hint="eastAsia" w:ascii="宋体" w:hAnsi="宋体" w:eastAsia="宋体" w:cs="宋体"/>
                <w:b/>
                <w:color w:val="000000"/>
                <w:kern w:val="0"/>
                <w:sz w:val="28"/>
                <w:szCs w:val="28"/>
                <w:lang w:val="en-US" w:eastAsia="zh-CN" w:bidi="ar"/>
              </w:rPr>
            </w:pPr>
          </w:p>
          <w:p>
            <w:pPr>
              <w:tabs>
                <w:tab w:val="left" w:pos="622"/>
              </w:tabs>
              <w:jc w:val="both"/>
              <w:rPr>
                <w:rFonts w:hint="eastAsia" w:ascii="宋体" w:hAnsi="宋体" w:eastAsia="宋体" w:cs="宋体"/>
                <w:b/>
                <w:color w:val="000000"/>
                <w:kern w:val="0"/>
                <w:sz w:val="28"/>
                <w:szCs w:val="28"/>
                <w:lang w:val="en-US" w:eastAsia="zh-CN" w:bidi="ar"/>
              </w:rPr>
            </w:pPr>
          </w:p>
          <w:p>
            <w:pPr>
              <w:tabs>
                <w:tab w:val="left" w:pos="622"/>
              </w:tabs>
              <w:jc w:val="center"/>
              <w:rPr>
                <w:rFonts w:hint="default" w:ascii="宋体" w:hAnsi="宋体" w:eastAsia="宋体" w:cs="宋体"/>
                <w:b/>
                <w:color w:val="000000"/>
                <w:kern w:val="0"/>
                <w:sz w:val="28"/>
                <w:szCs w:val="28"/>
                <w:lang w:val="en-US" w:eastAsia="zh-CN" w:bidi="ar"/>
              </w:rPr>
            </w:pPr>
            <w:r>
              <w:rPr>
                <w:rFonts w:hint="eastAsia" w:ascii="宋体" w:hAnsi="宋体" w:eastAsia="宋体" w:cs="宋体"/>
                <w:b/>
                <w:color w:val="000000"/>
                <w:kern w:val="0"/>
                <w:sz w:val="28"/>
                <w:szCs w:val="28"/>
                <w:lang w:val="en-US" w:eastAsia="zh-CN" w:bidi="ar"/>
              </w:rPr>
              <w:t>个</w:t>
            </w:r>
          </w:p>
        </w:tc>
        <w:tc>
          <w:tcPr>
            <w:tcW w:w="6386" w:type="dxa"/>
          </w:tcPr>
          <w:p>
            <w:pPr>
              <w:spacing w:line="360" w:lineRule="auto"/>
              <w:jc w:val="both"/>
              <w:rPr>
                <w:rFonts w:ascii="宋体" w:hAnsi="宋体" w:eastAsia="宋体" w:cs="宋体"/>
                <w:sz w:val="28"/>
                <w:szCs w:val="28"/>
              </w:rPr>
            </w:pPr>
            <w:r>
              <w:rPr>
                <w:rFonts w:hint="eastAsia" w:ascii="宋体" w:hAnsi="宋体" w:eastAsia="宋体" w:cs="宋体"/>
                <w:sz w:val="28"/>
                <w:szCs w:val="28"/>
              </w:rPr>
              <w:t>1、规格：≥</w:t>
            </w:r>
            <w:r>
              <w:rPr>
                <w:rFonts w:hint="eastAsia" w:ascii="宋体" w:hAnsi="宋体" w:eastAsia="宋体" w:cs="宋体"/>
                <w:sz w:val="28"/>
                <w:szCs w:val="28"/>
                <w:lang w:eastAsia="zh-CN"/>
              </w:rPr>
              <w:t>（</w:t>
            </w:r>
            <w:r>
              <w:rPr>
                <w:rFonts w:hint="eastAsia" w:ascii="宋体" w:hAnsi="宋体" w:eastAsia="宋体" w:cs="宋体"/>
                <w:sz w:val="28"/>
                <w:szCs w:val="28"/>
              </w:rPr>
              <w:t>480</w:t>
            </w:r>
            <w:r>
              <w:rPr>
                <w:rFonts w:hint="eastAsia" w:ascii="宋体" w:hAnsi="宋体" w:eastAsia="宋体" w:cs="宋体"/>
                <w:sz w:val="28"/>
                <w:szCs w:val="28"/>
                <w:lang w:val="en-US" w:eastAsia="zh-CN"/>
              </w:rPr>
              <w:t>*</w:t>
            </w:r>
            <w:r>
              <w:rPr>
                <w:rFonts w:hint="eastAsia" w:ascii="宋体" w:hAnsi="宋体" w:eastAsia="宋体" w:cs="宋体"/>
                <w:sz w:val="28"/>
                <w:szCs w:val="28"/>
              </w:rPr>
              <w:t>480</w:t>
            </w:r>
            <w:r>
              <w:rPr>
                <w:rFonts w:hint="eastAsia" w:ascii="宋体" w:hAnsi="宋体" w:eastAsia="宋体" w:cs="宋体"/>
                <w:sz w:val="28"/>
                <w:szCs w:val="28"/>
                <w:lang w:val="en-US" w:eastAsia="zh-CN"/>
              </w:rPr>
              <w:t>*</w:t>
            </w:r>
            <w:r>
              <w:rPr>
                <w:rFonts w:hint="eastAsia" w:ascii="宋体" w:hAnsi="宋体" w:eastAsia="宋体" w:cs="宋体"/>
                <w:sz w:val="28"/>
                <w:szCs w:val="28"/>
              </w:rPr>
              <w:t>760</w:t>
            </w:r>
            <w:r>
              <w:rPr>
                <w:rFonts w:hint="eastAsia" w:ascii="宋体" w:hAnsi="宋体" w:eastAsia="宋体" w:cs="宋体"/>
                <w:sz w:val="28"/>
                <w:szCs w:val="28"/>
                <w:lang w:eastAsia="zh-CN"/>
              </w:rPr>
              <w:t>）</w:t>
            </w:r>
            <w:r>
              <w:rPr>
                <w:rFonts w:hint="eastAsia" w:ascii="宋体" w:hAnsi="宋体" w:eastAsia="宋体" w:cs="宋体"/>
                <w:sz w:val="28"/>
                <w:szCs w:val="28"/>
              </w:rPr>
              <w:t>mm；</w:t>
            </w:r>
          </w:p>
          <w:p>
            <w:pPr>
              <w:spacing w:line="276" w:lineRule="auto"/>
              <w:jc w:val="both"/>
              <w:rPr>
                <w:rFonts w:ascii="宋体" w:hAnsi="宋体" w:eastAsia="宋体" w:cs="宋体"/>
                <w:sz w:val="28"/>
                <w:szCs w:val="28"/>
              </w:rPr>
            </w:pPr>
            <w:r>
              <w:rPr>
                <w:rFonts w:hint="eastAsia" w:ascii="宋体" w:hAnsi="宋体" w:eastAsia="宋体" w:cs="宋体"/>
                <w:sz w:val="28"/>
                <w:szCs w:val="28"/>
              </w:rPr>
              <w:t>2、采用全新纯正ABS工程塑料（提供近一年内任意三个月ABS原材料采购发票复印件并加盖制造商公章，且采购量必须超过本项目用量，招标单位通过</w:t>
            </w:r>
            <w:r>
              <w:rPr>
                <w:rFonts w:hint="eastAsia" w:ascii="宋体" w:hAnsi="宋体" w:eastAsia="宋体" w:cs="宋体"/>
                <w:bCs/>
                <w:sz w:val="28"/>
                <w:szCs w:val="28"/>
              </w:rPr>
              <w:t>国家税务总局全国增值税发票查验平台（https://inv-veri.chinatax.gov.cn/）查询发票真伪</w:t>
            </w:r>
            <w:r>
              <w:rPr>
                <w:rFonts w:hint="eastAsia" w:ascii="宋体" w:hAnsi="宋体" w:eastAsia="宋体" w:cs="宋体"/>
                <w:sz w:val="28"/>
                <w:szCs w:val="28"/>
              </w:rPr>
              <w:t>）；</w:t>
            </w:r>
          </w:p>
          <w:p>
            <w:pPr>
              <w:spacing w:line="360" w:lineRule="auto"/>
              <w:jc w:val="both"/>
              <w:rPr>
                <w:rFonts w:ascii="宋体" w:hAnsi="宋体" w:eastAsia="宋体" w:cs="宋体"/>
                <w:sz w:val="28"/>
                <w:szCs w:val="28"/>
              </w:rPr>
            </w:pPr>
            <w:r>
              <w:rPr>
                <w:rFonts w:hint="eastAsia" w:ascii="宋体" w:hAnsi="宋体" w:eastAsia="宋体" w:cs="宋体"/>
                <w:sz w:val="28"/>
                <w:szCs w:val="28"/>
              </w:rPr>
              <w:t>3、单个柜子净重</w:t>
            </w:r>
            <w:r>
              <w:rPr>
                <w:rFonts w:hint="eastAsia" w:ascii="宋体" w:hAnsi="宋体" w:eastAsia="宋体" w:cs="宋体"/>
                <w:sz w:val="28"/>
                <w:szCs w:val="28"/>
                <w:lang w:val="en-US" w:eastAsia="zh-CN"/>
              </w:rPr>
              <w:t>≥</w:t>
            </w:r>
            <w:r>
              <w:rPr>
                <w:rFonts w:hint="eastAsia" w:ascii="宋体" w:hAnsi="宋体" w:eastAsia="宋体" w:cs="宋体"/>
                <w:sz w:val="28"/>
                <w:szCs w:val="28"/>
              </w:rPr>
              <w:t>14Kg；</w:t>
            </w:r>
          </w:p>
          <w:p>
            <w:pPr>
              <w:spacing w:line="360" w:lineRule="auto"/>
              <w:jc w:val="both"/>
              <w:rPr>
                <w:rFonts w:ascii="宋体" w:hAnsi="宋体" w:eastAsia="宋体" w:cs="宋体"/>
                <w:sz w:val="28"/>
                <w:szCs w:val="28"/>
              </w:rPr>
            </w:pPr>
            <w:r>
              <w:rPr>
                <w:rFonts w:hint="eastAsia" w:ascii="宋体" w:hAnsi="宋体" w:eastAsia="宋体" w:cs="宋体"/>
                <w:sz w:val="28"/>
                <w:szCs w:val="28"/>
              </w:rPr>
              <w:t>4、功能：水壶座、隐藏式毛巾架、隐藏式杂物挂钩、餐桌板（托物板）、抽屉、储物柜；</w:t>
            </w:r>
          </w:p>
          <w:p>
            <w:pPr>
              <w:spacing w:line="360" w:lineRule="auto"/>
              <w:jc w:val="both"/>
              <w:rPr>
                <w:rFonts w:ascii="宋体" w:hAnsi="宋体" w:eastAsia="宋体" w:cs="宋体"/>
                <w:sz w:val="28"/>
                <w:szCs w:val="28"/>
              </w:rPr>
            </w:pPr>
            <w:r>
              <w:rPr>
                <w:rFonts w:hint="eastAsia" w:ascii="宋体" w:hAnsi="宋体" w:eastAsia="宋体" w:cs="宋体"/>
                <w:sz w:val="28"/>
                <w:szCs w:val="28"/>
              </w:rPr>
              <w:t>5、储物柜内中间有隔板；</w:t>
            </w:r>
          </w:p>
          <w:p>
            <w:pPr>
              <w:spacing w:line="360" w:lineRule="auto"/>
              <w:jc w:val="both"/>
              <w:rPr>
                <w:rFonts w:ascii="宋体" w:hAnsi="宋体" w:eastAsia="宋体" w:cs="宋体"/>
                <w:sz w:val="28"/>
                <w:szCs w:val="28"/>
              </w:rPr>
            </w:pPr>
            <w:r>
              <w:rPr>
                <w:rFonts w:hint="eastAsia" w:ascii="宋体" w:hAnsi="宋体" w:eastAsia="宋体" w:cs="宋体"/>
                <w:sz w:val="28"/>
                <w:szCs w:val="28"/>
              </w:rPr>
              <w:t>6、弧线型柜门设计；</w:t>
            </w:r>
          </w:p>
          <w:p>
            <w:pPr>
              <w:spacing w:line="360" w:lineRule="auto"/>
              <w:jc w:val="both"/>
              <w:rPr>
                <w:rFonts w:ascii="宋体" w:hAnsi="宋体" w:eastAsia="宋体" w:cs="宋体"/>
                <w:sz w:val="28"/>
                <w:szCs w:val="28"/>
              </w:rPr>
            </w:pPr>
            <w:r>
              <w:rPr>
                <w:rFonts w:hint="eastAsia" w:ascii="宋体" w:hAnsi="宋体" w:eastAsia="宋体" w:cs="宋体"/>
                <w:sz w:val="28"/>
                <w:szCs w:val="28"/>
              </w:rPr>
              <w:t>7、配2寸尼龙丝扣轮，移动方便；</w:t>
            </w:r>
          </w:p>
          <w:p>
            <w:pPr>
              <w:pStyle w:val="11"/>
              <w:jc w:val="both"/>
              <w:rPr>
                <w:rFonts w:hint="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3" w:type="dxa"/>
          </w:tcPr>
          <w:p>
            <w:pPr>
              <w:tabs>
                <w:tab w:val="left" w:pos="622"/>
              </w:tabs>
              <w:jc w:val="both"/>
              <w:rPr>
                <w:rFonts w:hint="eastAsia" w:ascii="宋体" w:hAnsi="宋体" w:eastAsia="宋体" w:cs="宋体"/>
                <w:b/>
                <w:bCs/>
                <w:sz w:val="28"/>
                <w:szCs w:val="28"/>
              </w:rPr>
            </w:pPr>
          </w:p>
          <w:p>
            <w:pPr>
              <w:tabs>
                <w:tab w:val="left" w:pos="622"/>
              </w:tabs>
              <w:jc w:val="both"/>
              <w:rPr>
                <w:rFonts w:hint="eastAsia" w:ascii="宋体" w:hAnsi="宋体" w:eastAsia="宋体" w:cs="宋体"/>
                <w:b/>
                <w:bCs/>
                <w:sz w:val="28"/>
                <w:szCs w:val="28"/>
              </w:rPr>
            </w:pPr>
          </w:p>
          <w:p>
            <w:pPr>
              <w:tabs>
                <w:tab w:val="left" w:pos="622"/>
              </w:tabs>
              <w:jc w:val="center"/>
              <w:rPr>
                <w:rFonts w:hint="eastAsia" w:ascii="宋体" w:hAnsi="宋体" w:eastAsia="宋体" w:cs="宋体"/>
                <w:b/>
                <w:color w:val="000000"/>
                <w:kern w:val="0"/>
                <w:sz w:val="28"/>
                <w:szCs w:val="28"/>
                <w:lang w:bidi="ar"/>
              </w:rPr>
            </w:pPr>
            <w:r>
              <w:rPr>
                <w:rFonts w:hint="eastAsia" w:ascii="宋体" w:hAnsi="宋体" w:eastAsia="宋体" w:cs="宋体"/>
                <w:b/>
                <w:bCs/>
                <w:sz w:val="28"/>
                <w:szCs w:val="28"/>
              </w:rPr>
              <w:t>陪护椅</w:t>
            </w:r>
          </w:p>
        </w:tc>
        <w:tc>
          <w:tcPr>
            <w:tcW w:w="737" w:type="dxa"/>
          </w:tcPr>
          <w:p>
            <w:pPr>
              <w:tabs>
                <w:tab w:val="left" w:pos="622"/>
              </w:tabs>
              <w:jc w:val="both"/>
              <w:rPr>
                <w:rFonts w:ascii="宋体" w:hAnsi="宋体" w:eastAsia="宋体" w:cs="宋体"/>
                <w:b/>
                <w:color w:val="000000"/>
                <w:kern w:val="0"/>
                <w:sz w:val="28"/>
                <w:szCs w:val="28"/>
                <w:lang w:bidi="ar"/>
              </w:rPr>
            </w:pPr>
          </w:p>
          <w:p>
            <w:pPr>
              <w:tabs>
                <w:tab w:val="left" w:pos="622"/>
              </w:tabs>
              <w:jc w:val="both"/>
              <w:rPr>
                <w:rFonts w:ascii="宋体" w:hAnsi="宋体" w:eastAsia="宋体" w:cs="宋体"/>
                <w:b/>
                <w:color w:val="000000"/>
                <w:kern w:val="0"/>
                <w:sz w:val="28"/>
                <w:szCs w:val="28"/>
                <w:lang w:bidi="ar"/>
              </w:rPr>
            </w:pPr>
          </w:p>
          <w:p>
            <w:pPr>
              <w:tabs>
                <w:tab w:val="left" w:pos="622"/>
              </w:tabs>
              <w:jc w:val="both"/>
              <w:rPr>
                <w:rFonts w:ascii="宋体" w:hAnsi="宋体" w:eastAsia="宋体" w:cs="宋体"/>
                <w:b/>
                <w:color w:val="000000"/>
                <w:kern w:val="0"/>
                <w:sz w:val="28"/>
                <w:szCs w:val="28"/>
                <w:lang w:bidi="ar"/>
              </w:rPr>
            </w:pPr>
            <w:r>
              <w:rPr>
                <w:rFonts w:ascii="宋体" w:hAnsi="宋体" w:eastAsia="宋体" w:cs="宋体"/>
                <w:b/>
                <w:color w:val="000000"/>
                <w:kern w:val="0"/>
                <w:sz w:val="28"/>
                <w:szCs w:val="28"/>
                <w:lang w:bidi="ar"/>
              </w:rPr>
              <w:t>4</w:t>
            </w:r>
            <w:r>
              <w:rPr>
                <w:rFonts w:hint="eastAsia" w:ascii="宋体" w:hAnsi="宋体" w:eastAsia="宋体" w:cs="宋体"/>
                <w:b/>
                <w:color w:val="000000"/>
                <w:kern w:val="0"/>
                <w:sz w:val="28"/>
                <w:szCs w:val="28"/>
                <w:lang w:bidi="ar"/>
              </w:rPr>
              <w:t>42</w:t>
            </w:r>
          </w:p>
        </w:tc>
        <w:tc>
          <w:tcPr>
            <w:tcW w:w="637" w:type="dxa"/>
          </w:tcPr>
          <w:p>
            <w:pPr>
              <w:tabs>
                <w:tab w:val="left" w:pos="622"/>
              </w:tabs>
              <w:jc w:val="both"/>
              <w:rPr>
                <w:rFonts w:hint="eastAsia"/>
                <w:vertAlign w:val="baseline"/>
                <w:lang w:val="en-US" w:eastAsia="zh-CN"/>
              </w:rPr>
            </w:pPr>
          </w:p>
          <w:p>
            <w:pPr>
              <w:tabs>
                <w:tab w:val="left" w:pos="622"/>
              </w:tabs>
              <w:jc w:val="both"/>
              <w:rPr>
                <w:rFonts w:hint="eastAsia" w:ascii="宋体" w:hAnsi="宋体" w:eastAsia="宋体" w:cs="宋体"/>
                <w:b/>
                <w:bCs/>
                <w:sz w:val="28"/>
                <w:szCs w:val="28"/>
                <w:lang w:val="en-US" w:eastAsia="zh-CN"/>
              </w:rPr>
            </w:pPr>
          </w:p>
          <w:p>
            <w:pPr>
              <w:tabs>
                <w:tab w:val="left" w:pos="622"/>
              </w:tabs>
              <w:jc w:val="both"/>
              <w:rPr>
                <w:rFonts w:hint="default"/>
                <w:vertAlign w:val="baseline"/>
                <w:lang w:val="en-US" w:eastAsia="zh-CN"/>
              </w:rPr>
            </w:pPr>
            <w:r>
              <w:rPr>
                <w:rFonts w:hint="eastAsia" w:ascii="宋体" w:hAnsi="宋体" w:eastAsia="宋体" w:cs="宋体"/>
                <w:b/>
                <w:bCs/>
                <w:sz w:val="28"/>
                <w:szCs w:val="28"/>
                <w:lang w:val="en-US" w:eastAsia="zh-CN"/>
              </w:rPr>
              <w:t>把</w:t>
            </w:r>
          </w:p>
        </w:tc>
        <w:tc>
          <w:tcPr>
            <w:tcW w:w="6386" w:type="dxa"/>
          </w:tcPr>
          <w:p>
            <w:pPr>
              <w:spacing w:line="360" w:lineRule="auto"/>
              <w:jc w:val="both"/>
              <w:rPr>
                <w:rFonts w:ascii="宋体" w:hAnsi="宋体" w:eastAsia="宋体" w:cs="宋体"/>
                <w:sz w:val="28"/>
                <w:szCs w:val="28"/>
              </w:rPr>
            </w:pPr>
            <w:r>
              <w:rPr>
                <w:rFonts w:hint="eastAsia" w:ascii="宋体" w:hAnsi="宋体" w:eastAsia="宋体" w:cs="宋体"/>
                <w:sz w:val="28"/>
                <w:szCs w:val="28"/>
              </w:rPr>
              <w:t>1、规格：≥</w:t>
            </w:r>
            <w:r>
              <w:rPr>
                <w:rFonts w:hint="eastAsia" w:ascii="宋体" w:hAnsi="宋体" w:eastAsia="宋体" w:cs="宋体"/>
                <w:sz w:val="28"/>
                <w:szCs w:val="28"/>
                <w:lang w:eastAsia="zh-CN"/>
              </w:rPr>
              <w:t>（</w:t>
            </w:r>
            <w:r>
              <w:rPr>
                <w:rFonts w:hint="eastAsia" w:ascii="宋体" w:hAnsi="宋体" w:eastAsia="宋体" w:cs="宋体"/>
                <w:sz w:val="28"/>
                <w:szCs w:val="28"/>
              </w:rPr>
              <w:t>750</w:t>
            </w:r>
            <w:r>
              <w:rPr>
                <w:rFonts w:hint="eastAsia" w:ascii="宋体" w:hAnsi="宋体" w:eastAsia="宋体" w:cs="宋体"/>
                <w:sz w:val="28"/>
                <w:szCs w:val="28"/>
                <w:lang w:val="en-US" w:eastAsia="zh-CN"/>
              </w:rPr>
              <w:t>*</w:t>
            </w:r>
            <w:r>
              <w:rPr>
                <w:rFonts w:hint="eastAsia" w:ascii="宋体" w:hAnsi="宋体" w:eastAsia="宋体" w:cs="宋体"/>
                <w:sz w:val="28"/>
                <w:szCs w:val="28"/>
              </w:rPr>
              <w:t>600</w:t>
            </w:r>
            <w:r>
              <w:rPr>
                <w:rFonts w:hint="eastAsia" w:ascii="宋体" w:hAnsi="宋体" w:eastAsia="宋体" w:cs="宋体"/>
                <w:sz w:val="28"/>
                <w:szCs w:val="28"/>
                <w:lang w:val="en-US" w:eastAsia="zh-CN"/>
              </w:rPr>
              <w:t>*</w:t>
            </w:r>
            <w:r>
              <w:rPr>
                <w:rFonts w:hint="eastAsia" w:ascii="宋体" w:hAnsi="宋体" w:eastAsia="宋体" w:cs="宋体"/>
                <w:sz w:val="28"/>
                <w:szCs w:val="28"/>
              </w:rPr>
              <w:t>900</w:t>
            </w:r>
            <w:r>
              <w:rPr>
                <w:rFonts w:hint="eastAsia" w:ascii="宋体" w:hAnsi="宋体" w:eastAsia="宋体" w:cs="宋体"/>
                <w:sz w:val="28"/>
                <w:szCs w:val="28"/>
                <w:lang w:eastAsia="zh-CN"/>
              </w:rPr>
              <w:t>）</w:t>
            </w:r>
            <w:r>
              <w:rPr>
                <w:rFonts w:hint="eastAsia" w:ascii="宋体" w:hAnsi="宋体" w:eastAsia="宋体" w:cs="宋体"/>
                <w:sz w:val="28"/>
                <w:szCs w:val="28"/>
              </w:rPr>
              <w:t>mm，展开长度：≥1820mm；</w:t>
            </w:r>
          </w:p>
          <w:p>
            <w:pPr>
              <w:widowControl/>
              <w:jc w:val="left"/>
              <w:textAlignment w:val="center"/>
              <w:rPr>
                <w:rFonts w:ascii="宋体" w:hAnsi="宋体" w:eastAsia="宋体" w:cs="宋体"/>
                <w:color w:val="000000"/>
                <w:kern w:val="0"/>
                <w:sz w:val="28"/>
                <w:szCs w:val="28"/>
                <w:lang w:bidi="ar"/>
              </w:rPr>
            </w:pPr>
            <w:r>
              <w:rPr>
                <w:rFonts w:hint="eastAsia" w:ascii="宋体" w:hAnsi="宋体" w:eastAsia="宋体" w:cs="宋体"/>
                <w:sz w:val="28"/>
                <w:szCs w:val="28"/>
              </w:rPr>
              <w:t>2.</w:t>
            </w:r>
            <w:r>
              <w:rPr>
                <w:rFonts w:hint="eastAsia" w:ascii="宋体" w:hAnsi="宋体" w:eastAsia="宋体" w:cs="宋体"/>
                <w:color w:val="000000"/>
                <w:kern w:val="0"/>
                <w:sz w:val="28"/>
                <w:szCs w:val="28"/>
                <w:lang w:bidi="ar"/>
              </w:rPr>
              <w:t>椅架采用</w:t>
            </w:r>
            <w:r>
              <w:rPr>
                <w:rFonts w:hint="eastAsia" w:ascii="宋体" w:hAnsi="宋体" w:eastAsia="宋体" w:cs="宋体"/>
                <w:color w:val="000000"/>
                <w:kern w:val="0"/>
                <w:sz w:val="28"/>
                <w:szCs w:val="28"/>
                <w:lang w:eastAsia="zh-CN" w:bidi="ar"/>
              </w:rPr>
              <w:t>（</w:t>
            </w:r>
            <w:r>
              <w:rPr>
                <w:rFonts w:hint="eastAsia" w:ascii="宋体" w:hAnsi="宋体" w:eastAsia="宋体" w:cs="宋体"/>
                <w:color w:val="000000"/>
                <w:kern w:val="0"/>
                <w:sz w:val="28"/>
                <w:szCs w:val="28"/>
                <w:lang w:bidi="ar"/>
              </w:rPr>
              <w:t>38×2</w:t>
            </w:r>
            <w:r>
              <w:rPr>
                <w:rFonts w:hint="eastAsia" w:ascii="宋体" w:hAnsi="宋体" w:eastAsia="宋体" w:cs="宋体"/>
                <w:color w:val="000000"/>
                <w:kern w:val="0"/>
                <w:sz w:val="28"/>
                <w:szCs w:val="28"/>
                <w:lang w:eastAsia="zh-CN" w:bidi="ar"/>
              </w:rPr>
              <w:t>）</w:t>
            </w:r>
            <w:r>
              <w:rPr>
                <w:rFonts w:hint="eastAsia" w:ascii="宋体" w:hAnsi="宋体" w:eastAsia="宋体" w:cs="宋体"/>
                <w:color w:val="000000"/>
                <w:kern w:val="0"/>
                <w:sz w:val="28"/>
                <w:szCs w:val="28"/>
                <w:lang w:bidi="ar"/>
              </w:rPr>
              <w:t>mm圆型优质碳钢；配3寸静音尼龙带刹丝扣轮；</w:t>
            </w:r>
          </w:p>
          <w:p>
            <w:pPr>
              <w:spacing w:line="360" w:lineRule="auto"/>
              <w:jc w:val="both"/>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3.皮面结实耐磨，面料为优质西皮，内采用1.8 mm厚的优质多层夹板及高密度海棉（椅背60mm，座垫最厚部份90 mm）；</w:t>
            </w:r>
          </w:p>
          <w:p>
            <w:pPr>
              <w:widowControl/>
              <w:jc w:val="left"/>
              <w:textAlignment w:val="center"/>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 xml:space="preserve">4.坐、卧双功能，体位自由更换，操作简易，可以当椅子及床使用。 </w:t>
            </w:r>
          </w:p>
          <w:p>
            <w:pPr>
              <w:widowControl/>
              <w:jc w:val="left"/>
              <w:textAlignment w:val="center"/>
              <w:rPr>
                <w:rFonts w:ascii="宋体" w:hAnsi="宋体" w:eastAsia="宋体" w:cs="宋体"/>
                <w:sz w:val="28"/>
                <w:szCs w:val="28"/>
              </w:rPr>
            </w:pPr>
            <w:r>
              <w:rPr>
                <w:rFonts w:hint="eastAsia" w:ascii="宋体" w:hAnsi="宋体" w:eastAsia="宋体" w:cs="宋体"/>
                <w:color w:val="000000"/>
                <w:kern w:val="0"/>
                <w:sz w:val="28"/>
                <w:szCs w:val="28"/>
                <w:lang w:bidi="ar"/>
              </w:rPr>
              <w:t>5.配尼龙丝扣轮，静音耐磨；</w:t>
            </w:r>
          </w:p>
          <w:p>
            <w:pPr>
              <w:widowControl/>
              <w:spacing w:after="150"/>
              <w:jc w:val="left"/>
              <w:textAlignment w:val="baseline"/>
              <w:rPr>
                <w:rFonts w:hint="eastAsia" w:ascii="宋体" w:hAnsi="宋体" w:eastAsia="宋体" w:cs="宋体"/>
                <w:sz w:val="28"/>
                <w:szCs w:val="28"/>
                <w:lang w:eastAsia="zh-CN"/>
              </w:rPr>
            </w:pPr>
            <w:r>
              <w:rPr>
                <w:rFonts w:hint="eastAsia" w:ascii="宋体" w:hAnsi="宋体" w:eastAsia="宋体" w:cs="宋体"/>
                <w:color w:val="000000"/>
                <w:kern w:val="0"/>
                <w:sz w:val="28"/>
                <w:szCs w:val="28"/>
                <w:lang w:bidi="ar"/>
              </w:rPr>
              <w:t>7</w:t>
            </w:r>
            <w:r>
              <w:rPr>
                <w:rFonts w:hint="eastAsia" w:ascii="宋体" w:hAnsi="宋体" w:eastAsia="宋体" w:cs="宋体"/>
                <w:color w:val="000000"/>
                <w:kern w:val="0"/>
                <w:sz w:val="28"/>
                <w:szCs w:val="28"/>
                <w:lang w:eastAsia="zh-CN" w:bidi="ar"/>
              </w:rPr>
              <w:t>.</w:t>
            </w:r>
            <w:r>
              <w:rPr>
                <w:rFonts w:hint="eastAsia" w:ascii="宋体" w:hAnsi="宋体" w:eastAsia="宋体" w:cs="宋体"/>
                <w:sz w:val="28"/>
                <w:szCs w:val="28"/>
              </w:rPr>
              <w:t>设备采用大型游浸式喷涂线</w:t>
            </w:r>
            <w:r>
              <w:rPr>
                <w:rFonts w:hint="eastAsia" w:ascii="宋体" w:hAnsi="宋体" w:eastAsia="宋体" w:cs="宋体"/>
                <w:sz w:val="28"/>
                <w:szCs w:val="28"/>
                <w:lang w:eastAsia="zh-CN"/>
              </w:rPr>
              <w:t>；</w:t>
            </w:r>
            <w:r>
              <w:rPr>
                <w:rFonts w:hint="eastAsia" w:ascii="宋体" w:hAnsi="宋体" w:eastAsia="宋体" w:cs="宋体"/>
                <w:sz w:val="28"/>
                <w:szCs w:val="28"/>
              </w:rPr>
              <w:t>金属表面处理采用双层涂层工艺</w:t>
            </w:r>
            <w:r>
              <w:rPr>
                <w:rFonts w:hint="eastAsia" w:ascii="宋体" w:hAnsi="宋体" w:eastAsia="宋体" w:cs="宋体"/>
                <w:sz w:val="28"/>
                <w:szCs w:val="28"/>
                <w:lang w:eastAsia="zh-CN"/>
              </w:rPr>
              <w:t>；</w:t>
            </w:r>
          </w:p>
          <w:p>
            <w:pPr>
              <w:pStyle w:val="11"/>
              <w:jc w:val="both"/>
              <w:rPr>
                <w:rFonts w:hint="eastAsia"/>
                <w:lang w:eastAsia="zh-CN"/>
              </w:rPr>
            </w:pPr>
          </w:p>
        </w:tc>
      </w:tr>
    </w:tbl>
    <w:p>
      <w:pPr>
        <w:tabs>
          <w:tab w:val="left" w:pos="622"/>
        </w:tabs>
        <w:rPr>
          <w:rFonts w:hint="eastAsia" w:eastAsia="宋体"/>
          <w:lang w:eastAsia="zh-CN"/>
        </w:rPr>
      </w:pPr>
    </w:p>
    <w:p>
      <w:pPr>
        <w:pStyle w:val="12"/>
        <w:spacing w:before="3" w:after="1"/>
        <w:rPr>
          <w:b/>
          <w:sz w:val="8"/>
          <w:highlight w:val="yellow"/>
        </w:rPr>
      </w:pPr>
    </w:p>
    <w:p>
      <w:pPr>
        <w:spacing w:after="156" w:afterLines="50" w:line="276" w:lineRule="auto"/>
        <w:rPr>
          <w:rFonts w:hint="eastAsia" w:ascii="宋体" w:hAnsi="宋体" w:eastAsia="宋体"/>
          <w:b/>
          <w:sz w:val="36"/>
          <w:szCs w:val="36"/>
          <w:lang w:eastAsia="zh-CN"/>
        </w:rPr>
      </w:pPr>
      <w:r>
        <w:rPr>
          <w:rFonts w:hint="eastAsia" w:ascii="宋体" w:hAnsi="宋体"/>
          <w:sz w:val="28"/>
          <w:szCs w:val="28"/>
        </w:rPr>
        <w:t>各投标厂商不得提供虚假材料虚假应标，否则将做废标处理。以上参数还将做为产品验收的重要依据，中标厂商交付产品如果负偏离以上参数，将承担由此造成的一切责任和后果</w:t>
      </w:r>
      <w:r>
        <w:rPr>
          <w:rFonts w:hint="eastAsia"/>
          <w:sz w:val="28"/>
          <w:szCs w:val="28"/>
          <w:lang w:eastAsia="zh-CN"/>
        </w:rPr>
        <w:t>。</w:t>
      </w:r>
    </w:p>
    <w:p/>
    <w:p/>
    <w:p/>
    <w:p/>
    <w:p/>
    <w:p/>
    <w:p/>
    <w:p/>
    <w:p/>
    <w:p/>
    <w:p/>
    <w:p/>
    <w:p/>
    <w:p/>
    <w:p/>
    <w:p/>
    <w:p/>
    <w:p/>
    <w:p/>
    <w:p>
      <w:pPr>
        <w:pStyle w:val="12"/>
        <w:spacing w:before="4"/>
      </w:pPr>
    </w:p>
    <w:p>
      <w:pPr>
        <w:pStyle w:val="2"/>
      </w:pPr>
      <w:bookmarkStart w:id="63" w:name="第六章_投标文件格式"/>
      <w:bookmarkEnd w:id="63"/>
      <w:bookmarkStart w:id="64" w:name="_bookmark5"/>
      <w:bookmarkEnd w:id="64"/>
    </w:p>
    <w:p>
      <w:pPr>
        <w:pStyle w:val="2"/>
      </w:pPr>
    </w:p>
    <w:p>
      <w:pPr>
        <w:pStyle w:val="2"/>
      </w:pPr>
    </w:p>
    <w:p>
      <w:pPr>
        <w:pStyle w:val="2"/>
      </w:pPr>
    </w:p>
    <w:p>
      <w:pPr>
        <w:pStyle w:val="2"/>
      </w:pPr>
    </w:p>
    <w:p>
      <w:pPr>
        <w:pStyle w:val="2"/>
      </w:pPr>
    </w:p>
    <w:p>
      <w:pPr>
        <w:pStyle w:val="2"/>
        <w:rPr>
          <w:rFonts w:hint="eastAsia" w:eastAsia="宋体"/>
          <w:lang w:eastAsia="zh-CN"/>
        </w:rPr>
      </w:pPr>
      <w:r>
        <w:t xml:space="preserve">第六章 </w:t>
      </w:r>
      <w:r>
        <w:rPr>
          <w:rFonts w:hint="eastAsia"/>
          <w:lang w:eastAsia="zh-CN"/>
        </w:rPr>
        <w:t>响应文件格式</w:t>
      </w:r>
    </w:p>
    <w:p>
      <w:pPr>
        <w:pStyle w:val="12"/>
        <w:rPr>
          <w:b/>
          <w:sz w:val="20"/>
        </w:rPr>
      </w:pPr>
    </w:p>
    <w:p>
      <w:pPr>
        <w:pStyle w:val="12"/>
        <w:rPr>
          <w:b/>
          <w:sz w:val="20"/>
        </w:rPr>
      </w:pPr>
    </w:p>
    <w:p>
      <w:pPr>
        <w:pStyle w:val="12"/>
        <w:spacing w:before="1"/>
        <w:rPr>
          <w:b/>
          <w:sz w:val="25"/>
        </w:rPr>
      </w:pPr>
    </w:p>
    <w:p>
      <w:pPr>
        <w:pStyle w:val="2"/>
        <w:tabs>
          <w:tab w:val="left" w:pos="6829"/>
        </w:tabs>
        <w:spacing w:before="64"/>
        <w:ind w:left="2972" w:right="0"/>
        <w:jc w:val="left"/>
      </w:pPr>
      <w:r>
        <w:rPr>
          <w:rFonts w:ascii="Times New Roman" w:eastAsia="Times New Roman"/>
          <w:w w:val="99"/>
          <w:u w:val="single"/>
        </w:rPr>
        <w:t xml:space="preserve"> </w:t>
      </w:r>
      <w:r>
        <w:rPr>
          <w:rFonts w:ascii="Times New Roman" w:eastAsia="Times New Roman"/>
          <w:u w:val="single"/>
        </w:rPr>
        <w:tab/>
      </w:r>
      <w:r>
        <w:t>（项目名称）</w:t>
      </w:r>
    </w:p>
    <w:p>
      <w:pPr>
        <w:pStyle w:val="12"/>
        <w:rPr>
          <w:b/>
          <w:sz w:val="34"/>
        </w:rPr>
      </w:pPr>
    </w:p>
    <w:p>
      <w:pPr>
        <w:pStyle w:val="4"/>
        <w:tabs>
          <w:tab w:val="left" w:pos="8302"/>
        </w:tabs>
        <w:spacing w:before="272"/>
        <w:ind w:left="2972" w:right="0"/>
        <w:jc w:val="left"/>
        <w:rPr>
          <w:rFonts w:ascii="Times New Roman" w:eastAsia="Times New Roman"/>
        </w:rPr>
      </w:pPr>
      <w:r>
        <w:rPr>
          <w:spacing w:val="-1"/>
          <w:w w:val="95"/>
        </w:rPr>
        <w:t>项目</w:t>
      </w:r>
      <w:r>
        <w:rPr>
          <w:w w:val="95"/>
        </w:rPr>
        <w:t>编号：</w:t>
      </w:r>
      <w:r>
        <w:rPr>
          <w:rFonts w:ascii="Times New Roman" w:eastAsia="Times New Roman"/>
          <w:u w:val="single"/>
        </w:rPr>
        <w:t xml:space="preserve"> </w:t>
      </w:r>
      <w:r>
        <w:rPr>
          <w:rFonts w:ascii="Times New Roman" w:eastAsia="Times New Roman"/>
          <w:u w:val="single"/>
        </w:rPr>
        <w:tab/>
      </w:r>
    </w:p>
    <w:p>
      <w:pPr>
        <w:pStyle w:val="12"/>
        <w:rPr>
          <w:rFonts w:ascii="Times New Roman"/>
          <w:b/>
          <w:sz w:val="20"/>
        </w:rPr>
      </w:pPr>
    </w:p>
    <w:p>
      <w:pPr>
        <w:pStyle w:val="12"/>
        <w:rPr>
          <w:rFonts w:ascii="Times New Roman"/>
          <w:b/>
          <w:sz w:val="20"/>
        </w:rPr>
      </w:pPr>
    </w:p>
    <w:p>
      <w:pPr>
        <w:pStyle w:val="12"/>
        <w:rPr>
          <w:rFonts w:ascii="Times New Roman"/>
          <w:b/>
          <w:sz w:val="20"/>
        </w:rPr>
      </w:pPr>
    </w:p>
    <w:p>
      <w:pPr>
        <w:pStyle w:val="12"/>
        <w:rPr>
          <w:rFonts w:ascii="Times New Roman"/>
          <w:b/>
          <w:sz w:val="20"/>
        </w:rPr>
      </w:pPr>
    </w:p>
    <w:p>
      <w:pPr>
        <w:spacing w:before="156"/>
        <w:ind w:left="1016" w:right="963"/>
        <w:jc w:val="center"/>
        <w:rPr>
          <w:b/>
          <w:sz w:val="72"/>
        </w:rPr>
      </w:pPr>
      <w:r>
        <w:rPr>
          <w:b/>
          <w:sz w:val="72"/>
        </w:rPr>
        <w:t>投 标 文 件</w:t>
      </w:r>
    </w:p>
    <w:p>
      <w:pPr>
        <w:pStyle w:val="12"/>
        <w:rPr>
          <w:b/>
          <w:sz w:val="72"/>
        </w:rPr>
      </w:pPr>
    </w:p>
    <w:p>
      <w:pPr>
        <w:pStyle w:val="12"/>
        <w:rPr>
          <w:b/>
          <w:sz w:val="72"/>
        </w:rPr>
      </w:pPr>
    </w:p>
    <w:p>
      <w:pPr>
        <w:pStyle w:val="5"/>
        <w:tabs>
          <w:tab w:val="left" w:pos="3253"/>
          <w:tab w:val="left" w:pos="7103"/>
          <w:tab w:val="left" w:pos="7172"/>
          <w:tab w:val="left" w:pos="7803"/>
        </w:tabs>
        <w:spacing w:before="634" w:line="417" w:lineRule="auto"/>
        <w:ind w:left="2413" w:right="1290" w:firstLine="69"/>
        <w:jc w:val="left"/>
        <w:rPr>
          <w:rFonts w:ascii="Times New Roman" w:eastAsia="Times New Roman"/>
        </w:rPr>
      </w:pPr>
      <w:r>
        <w:t>投 标</w:t>
      </w:r>
      <w:r>
        <w:rPr>
          <w:spacing w:val="1"/>
        </w:rPr>
        <w:t xml:space="preserve"> </w:t>
      </w:r>
      <w:r>
        <w:t>人</w:t>
      </w:r>
      <w:r>
        <w:rPr>
          <w:spacing w:val="-3"/>
        </w:rPr>
        <w:t>：</w:t>
      </w:r>
      <w:r>
        <w:rPr>
          <w:spacing w:val="-3"/>
          <w:u w:val="single"/>
        </w:rPr>
        <w:t xml:space="preserve"> </w:t>
      </w:r>
      <w:r>
        <w:rPr>
          <w:spacing w:val="-3"/>
          <w:u w:val="single"/>
        </w:rPr>
        <w:tab/>
      </w:r>
      <w:r>
        <w:t>（</w:t>
      </w:r>
      <w:r>
        <w:rPr>
          <w:spacing w:val="-3"/>
        </w:rPr>
        <w:t>盖</w:t>
      </w:r>
      <w:r>
        <w:t>单位</w:t>
      </w:r>
      <w:r>
        <w:rPr>
          <w:spacing w:val="-3"/>
        </w:rPr>
        <w:t>章</w:t>
      </w:r>
      <w:r>
        <w:t>） 法</w:t>
      </w:r>
      <w:r>
        <w:rPr>
          <w:spacing w:val="-3"/>
        </w:rPr>
        <w:t>定</w:t>
      </w:r>
      <w:r>
        <w:t>代表</w:t>
      </w:r>
      <w:r>
        <w:rPr>
          <w:spacing w:val="-3"/>
        </w:rPr>
        <w:t>人</w:t>
      </w:r>
      <w:r>
        <w:t>或授</w:t>
      </w:r>
      <w:r>
        <w:rPr>
          <w:spacing w:val="-3"/>
        </w:rPr>
        <w:t>权</w:t>
      </w:r>
      <w:r>
        <w:t>委托</w:t>
      </w:r>
      <w:r>
        <w:rPr>
          <w:spacing w:val="-3"/>
        </w:rPr>
        <w:t>人</w:t>
      </w:r>
      <w:r>
        <w:t>：</w:t>
      </w:r>
      <w:r>
        <w:rPr>
          <w:u w:val="single"/>
        </w:rPr>
        <w:t xml:space="preserve"> </w:t>
      </w:r>
      <w:r>
        <w:rPr>
          <w:u w:val="single"/>
        </w:rPr>
        <w:tab/>
      </w:r>
      <w:r>
        <w:rPr>
          <w:u w:val="single"/>
        </w:rPr>
        <w:tab/>
      </w:r>
      <w:r>
        <w:t>（</w:t>
      </w:r>
      <w:r>
        <w:rPr>
          <w:spacing w:val="-3"/>
        </w:rPr>
        <w:t>签</w:t>
      </w:r>
      <w:r>
        <w:t>字或</w:t>
      </w:r>
      <w:r>
        <w:rPr>
          <w:spacing w:val="-3"/>
        </w:rPr>
        <w:t>盖</w:t>
      </w:r>
      <w:r>
        <w:t>章</w:t>
      </w:r>
      <w:r>
        <w:rPr>
          <w:spacing w:val="-13"/>
        </w:rPr>
        <w:t xml:space="preserve">） </w:t>
      </w:r>
      <w:r>
        <w:t>地</w:t>
      </w:r>
      <w:r>
        <w:tab/>
      </w:r>
      <w:r>
        <w:rPr>
          <w:spacing w:val="-1"/>
        </w:rPr>
        <w:t>址：</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p>
    <w:p>
      <w:pPr>
        <w:pStyle w:val="5"/>
        <w:tabs>
          <w:tab w:val="left" w:pos="5459"/>
        </w:tabs>
        <w:spacing w:line="358" w:lineRule="exact"/>
        <w:ind w:left="69"/>
        <w:rPr>
          <w:rFonts w:ascii="Times New Roman" w:eastAsia="Times New Roman"/>
        </w:rPr>
      </w:pPr>
      <w:r>
        <w:rPr>
          <w:spacing w:val="-1"/>
        </w:rPr>
        <w:t>联</w:t>
      </w:r>
      <w:r>
        <w:rPr>
          <w:spacing w:val="-3"/>
        </w:rPr>
        <w:t>系</w:t>
      </w:r>
      <w:r>
        <w:rPr>
          <w:spacing w:val="-1"/>
        </w:rPr>
        <w:t>方式：</w:t>
      </w:r>
      <w:r>
        <w:rPr>
          <w:rFonts w:ascii="Times New Roman" w:eastAsia="Times New Roman"/>
          <w:u w:val="single"/>
        </w:rPr>
        <w:t xml:space="preserve"> </w:t>
      </w:r>
      <w:r>
        <w:rPr>
          <w:rFonts w:ascii="Times New Roman" w:eastAsia="Times New Roman"/>
          <w:u w:val="single"/>
        </w:rPr>
        <w:tab/>
      </w:r>
    </w:p>
    <w:p>
      <w:pPr>
        <w:pStyle w:val="12"/>
        <w:rPr>
          <w:rFonts w:ascii="Times New Roman"/>
          <w:sz w:val="20"/>
        </w:rPr>
      </w:pPr>
    </w:p>
    <w:p>
      <w:pPr>
        <w:pStyle w:val="12"/>
        <w:rPr>
          <w:rFonts w:ascii="Times New Roman"/>
          <w:sz w:val="20"/>
        </w:rPr>
      </w:pPr>
    </w:p>
    <w:p>
      <w:pPr>
        <w:pStyle w:val="5"/>
        <w:tabs>
          <w:tab w:val="left" w:pos="946"/>
          <w:tab w:val="left" w:pos="1786"/>
          <w:tab w:val="left" w:pos="2626"/>
        </w:tabs>
        <w:spacing w:before="237"/>
        <w:ind w:left="0"/>
      </w:pPr>
      <w:r>
        <w:rPr>
          <w:rFonts w:ascii="Times New Roman" w:eastAsia="Times New Roman"/>
          <w:u w:val="single"/>
        </w:rPr>
        <w:t xml:space="preserve"> </w:t>
      </w:r>
      <w:r>
        <w:rPr>
          <w:rFonts w:ascii="Times New Roman" w:eastAsia="Times New Roman"/>
          <w:u w:val="single"/>
        </w:rPr>
        <w:tab/>
      </w:r>
      <w:r>
        <w:rPr>
          <w:spacing w:val="-3"/>
        </w:rPr>
        <w:t>年</w:t>
      </w:r>
      <w:r>
        <w:rPr>
          <w:spacing w:val="-3"/>
          <w:u w:val="single"/>
        </w:rPr>
        <w:t xml:space="preserve"> </w:t>
      </w:r>
      <w:r>
        <w:rPr>
          <w:spacing w:val="-3"/>
          <w:u w:val="single"/>
        </w:rPr>
        <w:tab/>
      </w:r>
      <w:r>
        <w:rPr>
          <w:spacing w:val="-3"/>
        </w:rPr>
        <w:t>月</w:t>
      </w:r>
      <w:r>
        <w:rPr>
          <w:spacing w:val="-3"/>
          <w:u w:val="single"/>
        </w:rPr>
        <w:t xml:space="preserve"> </w:t>
      </w:r>
      <w:r>
        <w:rPr>
          <w:spacing w:val="-3"/>
          <w:u w:val="single"/>
        </w:rPr>
        <w:tab/>
      </w:r>
      <w:r>
        <w:t>日</w:t>
      </w:r>
    </w:p>
    <w:p>
      <w:pPr>
        <w:sectPr>
          <w:footerReference r:id="rId18" w:type="default"/>
          <w:pgSz w:w="11910" w:h="16840"/>
          <w:pgMar w:top="1140" w:right="740" w:bottom="1160" w:left="740" w:header="878" w:footer="979" w:gutter="0"/>
          <w:pgNumType w:fmt="decimal"/>
          <w:cols w:space="720" w:num="1"/>
        </w:sectPr>
      </w:pPr>
    </w:p>
    <w:p>
      <w:pPr>
        <w:pStyle w:val="12"/>
        <w:spacing w:before="4"/>
      </w:pPr>
    </w:p>
    <w:p>
      <w:pPr>
        <w:tabs>
          <w:tab w:val="left" w:pos="964"/>
        </w:tabs>
        <w:spacing w:before="54"/>
        <w:ind w:right="2"/>
        <w:jc w:val="center"/>
        <w:rPr>
          <w:b/>
          <w:sz w:val="32"/>
        </w:rPr>
      </w:pPr>
      <w:bookmarkStart w:id="65" w:name="目____录"/>
      <w:bookmarkEnd w:id="65"/>
      <w:r>
        <w:rPr>
          <w:b/>
          <w:sz w:val="32"/>
        </w:rPr>
        <w:t>目</w:t>
      </w:r>
      <w:r>
        <w:rPr>
          <w:b/>
          <w:sz w:val="32"/>
        </w:rPr>
        <w:tab/>
      </w:r>
      <w:r>
        <w:rPr>
          <w:b/>
          <w:sz w:val="32"/>
        </w:rPr>
        <w:t>录</w:t>
      </w:r>
    </w:p>
    <w:p>
      <w:pPr>
        <w:pStyle w:val="3"/>
      </w:pPr>
    </w:p>
    <w:p>
      <w:pPr>
        <w:rPr>
          <w:lang w:val="en-US"/>
        </w:rPr>
      </w:pP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一、报价函；</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二、报价一览表；</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三、法定代表人身份证明或法人授权委托书；</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四、报价明细表；</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五、商务部分偏离表；</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六、资格审查资料；</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七、参加政府采购活动前 3 年内在经营活动中没有违法记录的书面声明；</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八、技术部分</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九、</w:t>
      </w:r>
      <w:r>
        <w:rPr>
          <w:rFonts w:hint="eastAsia" w:asciiTheme="minorEastAsia" w:hAnsiTheme="minorEastAsia" w:eastAsiaTheme="minorEastAsia" w:cstheme="minorEastAsia"/>
          <w:sz w:val="28"/>
          <w:szCs w:val="28"/>
          <w:lang w:val="en-US"/>
        </w:rPr>
        <w:t>商务部分；</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十、技术部分偏离表；</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十一、对</w:t>
      </w:r>
      <w:r>
        <w:rPr>
          <w:rFonts w:hint="eastAsia" w:asciiTheme="minorEastAsia" w:hAnsiTheme="minorEastAsia" w:eastAsiaTheme="minorEastAsia" w:cstheme="minorEastAsia"/>
          <w:sz w:val="28"/>
          <w:szCs w:val="28"/>
          <w:lang w:eastAsia="zh-CN"/>
        </w:rPr>
        <w:t>竞争性磋商文件</w:t>
      </w:r>
      <w:r>
        <w:rPr>
          <w:rFonts w:hint="eastAsia" w:asciiTheme="minorEastAsia" w:hAnsiTheme="minorEastAsia" w:eastAsiaTheme="minorEastAsia" w:cstheme="minorEastAsia"/>
          <w:sz w:val="28"/>
          <w:szCs w:val="28"/>
        </w:rPr>
        <w:t>的认同程度的声明；</w:t>
      </w:r>
    </w:p>
    <w:p>
      <w:pPr>
        <w:rPr>
          <w:rFonts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lang w:val="en-US"/>
        </w:rPr>
        <w:t>十二、</w:t>
      </w:r>
      <w:r>
        <w:rPr>
          <w:rFonts w:hint="eastAsia" w:asciiTheme="minorEastAsia" w:hAnsiTheme="minorEastAsia" w:eastAsiaTheme="minorEastAsia" w:cstheme="minorEastAsia"/>
          <w:sz w:val="28"/>
          <w:szCs w:val="28"/>
          <w:lang w:val="en-US" w:eastAsia="zh-CN"/>
        </w:rPr>
        <w:t>政府采购诚信承诺书</w:t>
      </w:r>
      <w:r>
        <w:rPr>
          <w:rFonts w:hint="eastAsia" w:asciiTheme="minorEastAsia" w:hAnsiTheme="minorEastAsia" w:eastAsiaTheme="minorEastAsia" w:cstheme="minorEastAsia"/>
          <w:sz w:val="28"/>
          <w:szCs w:val="28"/>
          <w:lang w:val="en-US"/>
        </w:rPr>
        <w:t>；</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十三、符合政府采购优惠政策产品明细及报价表；</w:t>
      </w:r>
    </w:p>
    <w:p>
      <w:pPr>
        <w:rPr>
          <w:rFonts w:hint="eastAsia"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lang w:val="en-US"/>
        </w:rPr>
        <w:t>十四、符合政府采购优惠政策的证明材料；</w:t>
      </w:r>
    </w:p>
    <w:p>
      <w:pPr>
        <w:rPr>
          <w:rFonts w:hint="eastAsia" w:asciiTheme="minorEastAsia" w:hAnsiTheme="minorEastAsia" w:eastAsiaTheme="minorEastAsia" w:cstheme="minorEastAsia"/>
          <w:b w:val="0"/>
          <w:bCs w:val="0"/>
          <w:sz w:val="28"/>
          <w:szCs w:val="28"/>
          <w:lang w:val="zh-CN" w:eastAsia="zh-CN" w:bidi="zh-CN"/>
        </w:rPr>
      </w:pPr>
      <w:r>
        <w:rPr>
          <w:rFonts w:hint="eastAsia" w:asciiTheme="minorEastAsia" w:hAnsiTheme="minorEastAsia" w:eastAsiaTheme="minorEastAsia" w:cstheme="minorEastAsia"/>
          <w:sz w:val="28"/>
          <w:szCs w:val="28"/>
          <w:lang w:val="zh-CN" w:eastAsia="zh-CN"/>
        </w:rPr>
        <w:t>十五、根据竞争性磋商文件供应商认为需要提交的其他资料；</w:t>
      </w:r>
    </w:p>
    <w:p>
      <w:pPr>
        <w:pStyle w:val="12"/>
        <w:spacing w:before="9"/>
        <w:rPr>
          <w:sz w:val="22"/>
        </w:rPr>
      </w:pPr>
    </w:p>
    <w:p>
      <w:pPr>
        <w:pStyle w:val="4"/>
        <w:tabs>
          <w:tab w:val="left" w:pos="1406"/>
        </w:tabs>
        <w:ind w:left="0" w:right="1"/>
      </w:pPr>
      <w:bookmarkStart w:id="66" w:name="二、分项价格表"/>
      <w:bookmarkEnd w:id="66"/>
      <w:bookmarkStart w:id="67" w:name="第一部分_报价部分"/>
      <w:bookmarkEnd w:id="67"/>
    </w:p>
    <w:p>
      <w:pPr>
        <w:pStyle w:val="4"/>
        <w:tabs>
          <w:tab w:val="left" w:pos="1406"/>
        </w:tabs>
        <w:ind w:left="0" w:right="1"/>
      </w:pPr>
    </w:p>
    <w:p>
      <w:pPr>
        <w:pStyle w:val="4"/>
        <w:tabs>
          <w:tab w:val="left" w:pos="1406"/>
        </w:tabs>
        <w:ind w:left="0" w:right="1"/>
      </w:pPr>
    </w:p>
    <w:p>
      <w:pPr>
        <w:pStyle w:val="4"/>
        <w:tabs>
          <w:tab w:val="left" w:pos="1406"/>
        </w:tabs>
        <w:ind w:left="0" w:right="1"/>
      </w:pPr>
    </w:p>
    <w:p>
      <w:pPr>
        <w:pStyle w:val="4"/>
        <w:tabs>
          <w:tab w:val="left" w:pos="1406"/>
        </w:tabs>
        <w:ind w:left="0" w:right="1"/>
      </w:pPr>
    </w:p>
    <w:p>
      <w:pPr>
        <w:pStyle w:val="4"/>
        <w:tabs>
          <w:tab w:val="left" w:pos="1406"/>
        </w:tabs>
        <w:ind w:left="0" w:right="1"/>
      </w:pPr>
    </w:p>
    <w:p>
      <w:pPr>
        <w:pStyle w:val="12"/>
        <w:spacing w:before="9"/>
        <w:rPr>
          <w:sz w:val="22"/>
        </w:rPr>
      </w:pPr>
    </w:p>
    <w:p>
      <w:pPr>
        <w:pStyle w:val="12"/>
        <w:rPr>
          <w:sz w:val="22"/>
        </w:rPr>
      </w:pPr>
    </w:p>
    <w:p>
      <w:pPr>
        <w:pStyle w:val="12"/>
        <w:spacing w:before="3"/>
        <w:rPr>
          <w:sz w:val="22"/>
        </w:rPr>
      </w:pPr>
    </w:p>
    <w:p>
      <w:pPr>
        <w:sectPr>
          <w:footerReference r:id="rId19" w:type="default"/>
          <w:pgSz w:w="11910" w:h="16840"/>
          <w:pgMar w:top="1140" w:right="740" w:bottom="1160" w:left="740" w:header="878" w:footer="979" w:gutter="0"/>
          <w:pgNumType w:fmt="decimal"/>
          <w:cols w:space="720" w:num="1"/>
        </w:sectPr>
      </w:pPr>
    </w:p>
    <w:p>
      <w:pPr>
        <w:pStyle w:val="12"/>
        <w:spacing w:before="9"/>
        <w:rPr>
          <w:sz w:val="22"/>
        </w:rPr>
      </w:pPr>
    </w:p>
    <w:p>
      <w:pPr>
        <w:pStyle w:val="3"/>
        <w:ind w:left="0" w:leftChars="0" w:firstLine="0" w:firstLineChars="0"/>
        <w:jc w:val="center"/>
      </w:pPr>
      <w:r>
        <w:rPr>
          <w:rFonts w:hint="eastAsia"/>
        </w:rPr>
        <w:t>一、报价函</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 xml:space="preserve">   （采购人）      </w:t>
      </w:r>
      <w:r>
        <w:rPr>
          <w:rFonts w:hint="eastAsia" w:asciiTheme="minorEastAsia" w:hAnsiTheme="minorEastAsia" w:eastAsiaTheme="minorEastAsia" w:cstheme="minorEastAsia"/>
          <w:sz w:val="24"/>
          <w:szCs w:val="24"/>
        </w:rPr>
        <w:t xml:space="preserve">: </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1．我方己仔细研究了</w:t>
      </w:r>
      <w:r>
        <w:rPr>
          <w:rFonts w:hint="eastAsia" w:asciiTheme="minorEastAsia" w:hAnsiTheme="minorEastAsia" w:eastAsiaTheme="minorEastAsia" w:cstheme="minorEastAsia"/>
          <w:sz w:val="24"/>
          <w:szCs w:val="24"/>
          <w:u w:val="single"/>
        </w:rPr>
        <w:t xml:space="preserve">                     （项目名称）</w:t>
      </w:r>
      <w:r>
        <w:rPr>
          <w:rFonts w:hint="eastAsia" w:asciiTheme="minorEastAsia" w:hAnsiTheme="minorEastAsia" w:eastAsiaTheme="minorEastAsia" w:cstheme="minorEastAsia"/>
          <w:sz w:val="24"/>
          <w:szCs w:val="24"/>
          <w:lang w:eastAsia="zh-CN"/>
        </w:rPr>
        <w:t>竞争性磋商文件</w:t>
      </w:r>
      <w:r>
        <w:rPr>
          <w:rFonts w:hint="eastAsia" w:asciiTheme="minorEastAsia" w:hAnsiTheme="minorEastAsia" w:eastAsiaTheme="minorEastAsia" w:cstheme="minorEastAsia"/>
          <w:sz w:val="24"/>
          <w:szCs w:val="24"/>
        </w:rPr>
        <w:t>的全部内容，愿意以人民币（大写）</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元（￥</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）的投标总报价，供货期限</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rPr>
        <w:t xml:space="preserve"> </w:t>
      </w:r>
      <w:r>
        <w:rPr>
          <w:rFonts w:hint="eastAsia" w:asciiTheme="minorEastAsia" w:hAnsiTheme="minorEastAsia" w:eastAsiaTheme="minorEastAsia" w:cstheme="minorEastAsia"/>
          <w:sz w:val="24"/>
          <w:szCs w:val="24"/>
        </w:rPr>
        <w:t>日历天，按合同约定实施和完成采购内容，完善处理供货中的任何缺陷，供货质量达到</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 。</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2．我方承诺在</w:t>
      </w:r>
      <w:r>
        <w:rPr>
          <w:rFonts w:hint="eastAsia" w:asciiTheme="minorEastAsia" w:hAnsiTheme="minorEastAsia" w:eastAsiaTheme="minorEastAsia" w:cstheme="minorEastAsia"/>
          <w:sz w:val="24"/>
          <w:szCs w:val="24"/>
          <w:lang w:val="en-US"/>
        </w:rPr>
        <w:t>招标</w:t>
      </w:r>
      <w:r>
        <w:rPr>
          <w:rFonts w:hint="eastAsia" w:asciiTheme="minorEastAsia" w:hAnsiTheme="minorEastAsia" w:eastAsiaTheme="minorEastAsia" w:cstheme="minorEastAsia"/>
          <w:sz w:val="24"/>
          <w:szCs w:val="24"/>
        </w:rPr>
        <w:t>有效期内不修改、撤销响应文件；</w:t>
      </w:r>
    </w:p>
    <w:p>
      <w:pPr>
        <w:spacing w:line="44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r>
        <w:rPr>
          <w:rFonts w:hint="eastAsia"/>
          <w:sz w:val="24"/>
          <w:szCs w:val="24"/>
        </w:rPr>
        <w:t>我方理解，最低报价不是成交的唯一条件</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4</w:t>
      </w:r>
      <w:r>
        <w:rPr>
          <w:rFonts w:hint="eastAsia" w:asciiTheme="minorEastAsia" w:hAnsiTheme="minorEastAsia" w:eastAsiaTheme="minorEastAsia" w:cstheme="minorEastAsia"/>
          <w:sz w:val="24"/>
          <w:szCs w:val="24"/>
        </w:rPr>
        <w:t>．如我方中标成交：</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(l）我方承诺在收到成交通知书后，在成交通知书规定的期限内与你方签订合同；</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(2）我方承诺在合同约定的期限内完成所需服务，满足成交人要求，符合国家及行业现行相关标准；；</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4．我方在此声明，所递交的</w:t>
      </w:r>
      <w:r>
        <w:rPr>
          <w:rFonts w:hint="eastAsia" w:asciiTheme="minorEastAsia" w:hAnsiTheme="minorEastAsia" w:eastAsiaTheme="minorEastAsia" w:cstheme="minorEastAsia"/>
          <w:sz w:val="24"/>
          <w:szCs w:val="24"/>
          <w:lang w:val="en-US" w:eastAsia="zh-CN"/>
        </w:rPr>
        <w:t>磋商文件</w:t>
      </w:r>
      <w:r>
        <w:rPr>
          <w:rFonts w:hint="eastAsia" w:asciiTheme="minorEastAsia" w:hAnsiTheme="minorEastAsia" w:eastAsiaTheme="minorEastAsia" w:cstheme="minorEastAsia"/>
          <w:sz w:val="24"/>
          <w:szCs w:val="24"/>
        </w:rPr>
        <w:t>及有关资料内容完整、真实和准确，且不存在第二章“</w:t>
      </w:r>
      <w:r>
        <w:rPr>
          <w:rFonts w:hint="eastAsia" w:asciiTheme="minorEastAsia" w:hAnsiTheme="minorEastAsia" w:eastAsiaTheme="minorEastAsia" w:cstheme="minorEastAsia"/>
          <w:sz w:val="24"/>
          <w:szCs w:val="24"/>
          <w:lang w:val="en-US" w:eastAsia="zh-CN"/>
        </w:rPr>
        <w:t>供应商须知</w:t>
      </w:r>
      <w:r>
        <w:rPr>
          <w:rFonts w:hint="eastAsia" w:asciiTheme="minorEastAsia" w:hAnsiTheme="minorEastAsia" w:eastAsiaTheme="minorEastAsia" w:cstheme="minorEastAsia"/>
          <w:sz w:val="24"/>
          <w:szCs w:val="24"/>
        </w:rPr>
        <w:t>”规定的任何一种情形。</w:t>
      </w:r>
    </w:p>
    <w:p>
      <w:pPr>
        <w:pStyle w:val="15"/>
        <w:spacing w:line="360" w:lineRule="auto"/>
        <w:ind w:left="440"/>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5.</w:t>
      </w:r>
      <w:r>
        <w:rPr>
          <w:rFonts w:hint="eastAsia" w:asciiTheme="minorEastAsia" w:hAnsiTheme="minorEastAsia" w:eastAsiaTheme="minorEastAsia" w:cstheme="minorEastAsia"/>
          <w:color w:val="000000"/>
          <w:sz w:val="24"/>
          <w:szCs w:val="24"/>
        </w:rPr>
        <w:t>我方的</w:t>
      </w:r>
      <w:r>
        <w:rPr>
          <w:rFonts w:hint="eastAsia" w:asciiTheme="minorEastAsia" w:hAnsiTheme="minorEastAsia" w:eastAsiaTheme="minorEastAsia" w:cstheme="minorEastAsia"/>
          <w:color w:val="000000"/>
          <w:sz w:val="24"/>
          <w:szCs w:val="24"/>
          <w:lang w:val="en-US" w:eastAsia="zh-CN"/>
        </w:rPr>
        <w:t>磋商文件</w:t>
      </w:r>
      <w:r>
        <w:rPr>
          <w:rFonts w:hint="eastAsia" w:asciiTheme="minorEastAsia" w:hAnsiTheme="minorEastAsia" w:eastAsiaTheme="minorEastAsia" w:cstheme="minorEastAsia"/>
          <w:color w:val="000000"/>
          <w:sz w:val="24"/>
          <w:szCs w:val="24"/>
        </w:rPr>
        <w:t>自递交之日起有效期为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color w:val="000000"/>
          <w:sz w:val="24"/>
          <w:szCs w:val="24"/>
        </w:rPr>
        <w:t>日历天。</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6</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（其他补充说明）。</w:t>
      </w:r>
    </w:p>
    <w:p>
      <w:pPr>
        <w:spacing w:line="360" w:lineRule="auto"/>
        <w:ind w:firstLine="480" w:firstLineChars="200"/>
        <w:rPr>
          <w:rFonts w:asciiTheme="minorEastAsia" w:hAnsiTheme="minorEastAsia" w:eastAsiaTheme="minorEastAsia" w:cstheme="minorEastAsia"/>
          <w:sz w:val="24"/>
          <w:szCs w:val="24"/>
        </w:rPr>
      </w:pPr>
    </w:p>
    <w:p>
      <w:pPr>
        <w:spacing w:line="360" w:lineRule="auto"/>
        <w:ind w:firstLine="480" w:firstLineChars="200"/>
        <w:rPr>
          <w:rFonts w:asciiTheme="minorEastAsia" w:hAnsiTheme="minorEastAsia" w:eastAsiaTheme="minorEastAsia" w:cstheme="minorEastAsia"/>
          <w:sz w:val="24"/>
          <w:szCs w:val="24"/>
        </w:rPr>
      </w:pPr>
    </w:p>
    <w:p>
      <w:pPr>
        <w:spacing w:line="360" w:lineRule="auto"/>
        <w:ind w:firstLine="4920" w:firstLineChars="20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（盖单位公章）</w:t>
      </w:r>
    </w:p>
    <w:p>
      <w:pPr>
        <w:spacing w:line="360" w:lineRule="auto"/>
        <w:ind w:firstLine="4920" w:firstLineChars="20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法定代表人或委托代理人：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（签字</w:t>
      </w:r>
      <w:r>
        <w:rPr>
          <w:rFonts w:hint="eastAsia" w:asciiTheme="minorEastAsia" w:hAnsiTheme="minorEastAsia" w:eastAsiaTheme="minorEastAsia" w:cstheme="minorEastAsia"/>
          <w:sz w:val="24"/>
          <w:szCs w:val="24"/>
          <w:lang w:val="en-US" w:eastAsia="zh-CN"/>
        </w:rPr>
        <w:t>或</w:t>
      </w:r>
      <w:r>
        <w:rPr>
          <w:rFonts w:hint="eastAsia" w:asciiTheme="minorEastAsia" w:hAnsiTheme="minorEastAsia" w:eastAsiaTheme="minorEastAsia" w:cstheme="minorEastAsia"/>
          <w:sz w:val="24"/>
          <w:szCs w:val="24"/>
        </w:rPr>
        <w:t>盖章）</w:t>
      </w:r>
    </w:p>
    <w:p>
      <w:pPr>
        <w:spacing w:line="360" w:lineRule="auto"/>
        <w:ind w:firstLine="4920" w:firstLineChars="20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w:t>
      </w:r>
    </w:p>
    <w:p>
      <w:pPr>
        <w:spacing w:line="360" w:lineRule="auto"/>
        <w:ind w:firstLine="4920" w:firstLineChars="20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网址：</w:t>
      </w:r>
    </w:p>
    <w:p>
      <w:pPr>
        <w:spacing w:line="360" w:lineRule="auto"/>
        <w:ind w:firstLine="4920" w:firstLineChars="20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电话：</w:t>
      </w:r>
    </w:p>
    <w:p>
      <w:pPr>
        <w:spacing w:line="360" w:lineRule="auto"/>
        <w:ind w:firstLine="4920" w:firstLineChars="20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传真：</w:t>
      </w:r>
    </w:p>
    <w:p>
      <w:pPr>
        <w:spacing w:line="360" w:lineRule="auto"/>
        <w:ind w:firstLine="4920" w:firstLineChars="20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邮政编码：</w:t>
      </w:r>
    </w:p>
    <w:p>
      <w:pPr>
        <w:spacing w:line="440" w:lineRule="exact"/>
        <w:rPr>
          <w:sz w:val="24"/>
          <w:szCs w:val="24"/>
          <w:lang w:val="en-US"/>
        </w:rPr>
      </w:pPr>
      <w:r>
        <w:rPr>
          <w:rFonts w:hint="eastAsia"/>
          <w:szCs w:val="21"/>
          <w:lang w:val="en-US"/>
        </w:rPr>
        <w:t xml:space="preserve">                                                            </w:t>
      </w:r>
      <w:r>
        <w:rPr>
          <w:rFonts w:hint="eastAsia"/>
          <w:sz w:val="24"/>
          <w:szCs w:val="24"/>
          <w:lang w:val="en-US"/>
        </w:rPr>
        <w:t xml:space="preserve"> 年    月      日</w:t>
      </w:r>
    </w:p>
    <w:p>
      <w:pPr>
        <w:pStyle w:val="22"/>
        <w:ind w:left="440" w:firstLine="480"/>
        <w:rPr>
          <w:sz w:val="24"/>
          <w:szCs w:val="24"/>
          <w:lang w:val="en-US"/>
        </w:rPr>
      </w:pPr>
    </w:p>
    <w:p>
      <w:pPr>
        <w:pStyle w:val="22"/>
        <w:ind w:left="0" w:leftChars="0" w:firstLine="0" w:firstLineChars="0"/>
        <w:rPr>
          <w:sz w:val="24"/>
          <w:szCs w:val="24"/>
          <w:lang w:val="en-US"/>
        </w:rPr>
      </w:pPr>
    </w:p>
    <w:p>
      <w:pPr>
        <w:pStyle w:val="3"/>
        <w:rPr>
          <w:sz w:val="32"/>
          <w:szCs w:val="32"/>
          <w:highlight w:val="yellow"/>
        </w:rPr>
      </w:pPr>
      <w:bookmarkStart w:id="68" w:name="_Toc493602495"/>
      <w:bookmarkStart w:id="69" w:name="_Toc493607043"/>
      <w:bookmarkStart w:id="70" w:name="_Toc515369074"/>
      <w:r>
        <w:rPr>
          <w:rFonts w:hint="eastAsia"/>
          <w:sz w:val="32"/>
          <w:szCs w:val="32"/>
          <w:highlight w:val="none"/>
        </w:rPr>
        <w:t>二、报价一览表</w:t>
      </w:r>
      <w:bookmarkEnd w:id="68"/>
      <w:bookmarkEnd w:id="69"/>
      <w:bookmarkEnd w:id="70"/>
    </w:p>
    <w:p>
      <w:pPr>
        <w:pStyle w:val="14"/>
        <w:ind w:left="0" w:leftChars="0"/>
      </w:pP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5"/>
        <w:gridCol w:w="6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2715" w:type="dxa"/>
            <w:vAlign w:val="center"/>
          </w:tcPr>
          <w:p>
            <w:pPr>
              <w:tabs>
                <w:tab w:val="left" w:pos="2730"/>
              </w:tabs>
              <w:snapToGrid w:val="0"/>
              <w:spacing w:line="360" w:lineRule="auto"/>
              <w:jc w:val="center"/>
              <w:rPr>
                <w:color w:val="000000"/>
                <w:sz w:val="24"/>
                <w:szCs w:val="24"/>
              </w:rPr>
            </w:pPr>
            <w:r>
              <w:rPr>
                <w:rFonts w:hint="eastAsia"/>
                <w:color w:val="000000"/>
                <w:sz w:val="24"/>
                <w:szCs w:val="24"/>
              </w:rPr>
              <w:t>项目名称</w:t>
            </w:r>
          </w:p>
        </w:tc>
        <w:tc>
          <w:tcPr>
            <w:tcW w:w="6761" w:type="dxa"/>
            <w:vAlign w:val="center"/>
          </w:tcPr>
          <w:p>
            <w:pPr>
              <w:tabs>
                <w:tab w:val="left" w:pos="2730"/>
              </w:tabs>
              <w:snapToGrid w:val="0"/>
              <w:spacing w:line="360" w:lineRule="auto"/>
              <w:rPr>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2715" w:type="dxa"/>
            <w:vAlign w:val="center"/>
          </w:tcPr>
          <w:p>
            <w:pPr>
              <w:tabs>
                <w:tab w:val="left" w:pos="2730"/>
              </w:tabs>
              <w:snapToGrid w:val="0"/>
              <w:spacing w:line="360" w:lineRule="auto"/>
              <w:jc w:val="center"/>
              <w:rPr>
                <w:color w:val="000000"/>
                <w:sz w:val="24"/>
                <w:szCs w:val="24"/>
              </w:rPr>
            </w:pPr>
            <w:r>
              <w:rPr>
                <w:rFonts w:hint="eastAsia"/>
                <w:color w:val="000000"/>
                <w:sz w:val="24"/>
                <w:szCs w:val="24"/>
              </w:rPr>
              <w:t>供应商名称</w:t>
            </w:r>
          </w:p>
        </w:tc>
        <w:tc>
          <w:tcPr>
            <w:tcW w:w="6761" w:type="dxa"/>
            <w:vAlign w:val="center"/>
          </w:tcPr>
          <w:p>
            <w:pPr>
              <w:tabs>
                <w:tab w:val="left" w:pos="2730"/>
              </w:tabs>
              <w:snapToGrid w:val="0"/>
              <w:spacing w:line="360" w:lineRule="auto"/>
              <w:ind w:firstLine="1881" w:firstLineChars="784"/>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715" w:type="dxa"/>
            <w:vMerge w:val="restart"/>
            <w:vAlign w:val="center"/>
          </w:tcPr>
          <w:p>
            <w:pPr>
              <w:tabs>
                <w:tab w:val="left" w:pos="2730"/>
              </w:tabs>
              <w:snapToGrid w:val="0"/>
              <w:spacing w:line="360" w:lineRule="auto"/>
              <w:jc w:val="center"/>
              <w:rPr>
                <w:color w:val="000000"/>
                <w:sz w:val="24"/>
                <w:szCs w:val="24"/>
              </w:rPr>
            </w:pPr>
            <w:r>
              <w:rPr>
                <w:rFonts w:hint="eastAsia"/>
                <w:color w:val="000000"/>
                <w:sz w:val="24"/>
                <w:szCs w:val="24"/>
              </w:rPr>
              <w:t>总报价（元）</w:t>
            </w:r>
          </w:p>
        </w:tc>
        <w:tc>
          <w:tcPr>
            <w:tcW w:w="6761" w:type="dxa"/>
            <w:vAlign w:val="center"/>
          </w:tcPr>
          <w:p>
            <w:pPr>
              <w:tabs>
                <w:tab w:val="left" w:pos="2730"/>
              </w:tabs>
              <w:snapToGrid w:val="0"/>
              <w:spacing w:line="360" w:lineRule="auto"/>
              <w:rPr>
                <w:color w:val="000000"/>
                <w:sz w:val="24"/>
                <w:szCs w:val="24"/>
              </w:rPr>
            </w:pPr>
            <w:r>
              <w:rPr>
                <w:rFonts w:hint="eastAsia"/>
                <w:color w:val="000000"/>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715" w:type="dxa"/>
            <w:vMerge w:val="continue"/>
            <w:vAlign w:val="center"/>
          </w:tcPr>
          <w:p>
            <w:pPr>
              <w:tabs>
                <w:tab w:val="left" w:pos="2730"/>
              </w:tabs>
              <w:snapToGrid w:val="0"/>
              <w:spacing w:line="360" w:lineRule="auto"/>
              <w:ind w:firstLine="1058" w:firstLineChars="441"/>
              <w:jc w:val="center"/>
              <w:rPr>
                <w:color w:val="000000"/>
                <w:sz w:val="24"/>
                <w:szCs w:val="24"/>
              </w:rPr>
            </w:pPr>
          </w:p>
        </w:tc>
        <w:tc>
          <w:tcPr>
            <w:tcW w:w="6761" w:type="dxa"/>
            <w:vAlign w:val="center"/>
          </w:tcPr>
          <w:p>
            <w:pPr>
              <w:tabs>
                <w:tab w:val="left" w:pos="2730"/>
              </w:tabs>
              <w:snapToGrid w:val="0"/>
              <w:spacing w:line="360" w:lineRule="auto"/>
              <w:rPr>
                <w:color w:val="000000"/>
                <w:sz w:val="24"/>
                <w:szCs w:val="24"/>
              </w:rPr>
            </w:pPr>
            <w:r>
              <w:rPr>
                <w:rFonts w:hint="eastAsia"/>
                <w:color w:val="000000"/>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715" w:type="dxa"/>
            <w:vAlign w:val="center"/>
          </w:tcPr>
          <w:p>
            <w:pPr>
              <w:tabs>
                <w:tab w:val="left" w:pos="2730"/>
              </w:tabs>
              <w:snapToGrid w:val="0"/>
              <w:spacing w:line="360" w:lineRule="auto"/>
              <w:jc w:val="center"/>
              <w:rPr>
                <w:color w:val="000000"/>
                <w:sz w:val="24"/>
                <w:szCs w:val="24"/>
              </w:rPr>
            </w:pPr>
            <w:r>
              <w:rPr>
                <w:rFonts w:hint="eastAsia"/>
                <w:color w:val="000000"/>
                <w:sz w:val="24"/>
                <w:szCs w:val="24"/>
              </w:rPr>
              <w:t>供货期限</w:t>
            </w:r>
          </w:p>
        </w:tc>
        <w:tc>
          <w:tcPr>
            <w:tcW w:w="6761" w:type="dxa"/>
            <w:vAlign w:val="center"/>
          </w:tcPr>
          <w:p>
            <w:pPr>
              <w:tabs>
                <w:tab w:val="left" w:pos="2730"/>
              </w:tabs>
              <w:snapToGrid w:val="0"/>
              <w:spacing w:line="360" w:lineRule="auto"/>
              <w:ind w:firstLine="1920" w:firstLineChars="800"/>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2715" w:type="dxa"/>
            <w:vAlign w:val="center"/>
          </w:tcPr>
          <w:p>
            <w:pPr>
              <w:tabs>
                <w:tab w:val="left" w:pos="2730"/>
              </w:tabs>
              <w:snapToGrid w:val="0"/>
              <w:spacing w:line="360" w:lineRule="auto"/>
              <w:jc w:val="center"/>
              <w:rPr>
                <w:color w:val="000000"/>
                <w:sz w:val="24"/>
                <w:szCs w:val="24"/>
              </w:rPr>
            </w:pPr>
            <w:r>
              <w:rPr>
                <w:rFonts w:hint="eastAsia"/>
                <w:color w:val="000000"/>
                <w:sz w:val="24"/>
                <w:szCs w:val="24"/>
              </w:rPr>
              <w:t>质量标准</w:t>
            </w:r>
          </w:p>
        </w:tc>
        <w:tc>
          <w:tcPr>
            <w:tcW w:w="6761" w:type="dxa"/>
            <w:vAlign w:val="center"/>
          </w:tcPr>
          <w:p>
            <w:pPr>
              <w:tabs>
                <w:tab w:val="left" w:pos="2730"/>
              </w:tabs>
              <w:snapToGrid w:val="0"/>
              <w:spacing w:line="360" w:lineRule="auto"/>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2715" w:type="dxa"/>
            <w:vAlign w:val="center"/>
          </w:tcPr>
          <w:p>
            <w:pPr>
              <w:tabs>
                <w:tab w:val="left" w:pos="2730"/>
              </w:tabs>
              <w:snapToGrid w:val="0"/>
              <w:jc w:val="center"/>
              <w:rPr>
                <w:color w:val="000000"/>
                <w:sz w:val="24"/>
                <w:szCs w:val="24"/>
              </w:rPr>
            </w:pPr>
            <w:r>
              <w:rPr>
                <w:rFonts w:hint="eastAsia"/>
                <w:color w:val="000000"/>
                <w:sz w:val="24"/>
                <w:szCs w:val="24"/>
              </w:rPr>
              <w:t>对</w:t>
            </w:r>
            <w:r>
              <w:rPr>
                <w:rFonts w:hint="eastAsia"/>
                <w:color w:val="000000"/>
                <w:sz w:val="24"/>
                <w:szCs w:val="24"/>
                <w:lang w:eastAsia="zh-CN"/>
              </w:rPr>
              <w:t>竞争性磋商文件</w:t>
            </w:r>
            <w:r>
              <w:rPr>
                <w:rFonts w:hint="eastAsia"/>
                <w:color w:val="000000"/>
                <w:sz w:val="24"/>
                <w:szCs w:val="24"/>
              </w:rPr>
              <w:t>的认同程度</w:t>
            </w:r>
          </w:p>
        </w:tc>
        <w:tc>
          <w:tcPr>
            <w:tcW w:w="6761" w:type="dxa"/>
            <w:vAlign w:val="center"/>
          </w:tcPr>
          <w:p>
            <w:pPr>
              <w:tabs>
                <w:tab w:val="left" w:pos="2730"/>
              </w:tabs>
              <w:snapToGrid w:val="0"/>
              <w:spacing w:line="360" w:lineRule="auto"/>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1" w:hRule="atLeast"/>
          <w:jc w:val="center"/>
        </w:trPr>
        <w:tc>
          <w:tcPr>
            <w:tcW w:w="2715" w:type="dxa"/>
            <w:vAlign w:val="center"/>
          </w:tcPr>
          <w:p>
            <w:pPr>
              <w:widowControl/>
              <w:ind w:firstLine="960" w:firstLineChars="400"/>
              <w:rPr>
                <w:sz w:val="24"/>
                <w:szCs w:val="24"/>
              </w:rPr>
            </w:pPr>
            <w:r>
              <w:rPr>
                <w:rFonts w:hint="eastAsia"/>
                <w:sz w:val="24"/>
                <w:szCs w:val="24"/>
              </w:rPr>
              <w:t>备注</w:t>
            </w:r>
          </w:p>
        </w:tc>
        <w:tc>
          <w:tcPr>
            <w:tcW w:w="6761" w:type="dxa"/>
            <w:vAlign w:val="center"/>
          </w:tcPr>
          <w:p>
            <w:pPr>
              <w:widowControl/>
              <w:rPr>
                <w:sz w:val="24"/>
                <w:szCs w:val="24"/>
              </w:rPr>
            </w:pPr>
          </w:p>
        </w:tc>
      </w:tr>
    </w:tbl>
    <w:p>
      <w:pPr>
        <w:pStyle w:val="14"/>
        <w:ind w:left="0" w:leftChars="0"/>
      </w:pPr>
    </w:p>
    <w:p/>
    <w:p>
      <w:pPr>
        <w:pStyle w:val="22"/>
        <w:ind w:left="440" w:firstLine="440"/>
      </w:pPr>
    </w:p>
    <w:p>
      <w:pPr>
        <w:tabs>
          <w:tab w:val="left" w:pos="2730"/>
        </w:tabs>
        <w:snapToGrid w:val="0"/>
        <w:spacing w:line="480" w:lineRule="auto"/>
        <w:ind w:firstLine="4480" w:firstLineChars="1600"/>
        <w:rPr>
          <w:rFonts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供</w:t>
      </w:r>
      <w:r>
        <w:rPr>
          <w:rFonts w:hint="eastAsia" w:asciiTheme="minorEastAsia" w:hAnsiTheme="minorEastAsia" w:eastAsiaTheme="minorEastAsia" w:cstheme="minorEastAsia"/>
          <w:color w:val="000000"/>
          <w:sz w:val="28"/>
          <w:szCs w:val="28"/>
          <w:lang w:val="en-US"/>
        </w:rPr>
        <w:t xml:space="preserve"> </w:t>
      </w:r>
      <w:r>
        <w:rPr>
          <w:rFonts w:hint="eastAsia" w:asciiTheme="minorEastAsia" w:hAnsiTheme="minorEastAsia" w:eastAsiaTheme="minorEastAsia" w:cstheme="minorEastAsia"/>
          <w:color w:val="000000"/>
          <w:sz w:val="28"/>
          <w:szCs w:val="28"/>
        </w:rPr>
        <w:t>应</w:t>
      </w:r>
      <w:r>
        <w:rPr>
          <w:rFonts w:hint="eastAsia" w:asciiTheme="minorEastAsia" w:hAnsiTheme="minorEastAsia" w:eastAsiaTheme="minorEastAsia" w:cstheme="minorEastAsia"/>
          <w:color w:val="000000"/>
          <w:sz w:val="28"/>
          <w:szCs w:val="28"/>
          <w:lang w:val="en-US"/>
        </w:rPr>
        <w:t xml:space="preserve"> </w:t>
      </w:r>
      <w:r>
        <w:rPr>
          <w:rFonts w:hint="eastAsia" w:asciiTheme="minorEastAsia" w:hAnsiTheme="minorEastAsia" w:eastAsiaTheme="minorEastAsia" w:cstheme="minorEastAsia"/>
          <w:color w:val="000000"/>
          <w:sz w:val="28"/>
          <w:szCs w:val="28"/>
        </w:rPr>
        <w:t>商：（盖单位公章）</w:t>
      </w:r>
    </w:p>
    <w:p>
      <w:pPr>
        <w:pStyle w:val="14"/>
        <w:ind w:left="1320"/>
        <w:rPr>
          <w:rFonts w:asciiTheme="minorEastAsia" w:hAnsiTheme="minorEastAsia" w:eastAsiaTheme="minorEastAsia" w:cstheme="minorEastAsia"/>
          <w:sz w:val="28"/>
          <w:szCs w:val="28"/>
        </w:rPr>
      </w:pPr>
    </w:p>
    <w:p>
      <w:pPr>
        <w:ind w:firstLine="4480" w:firstLineChars="16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法定人代表人或委托代理人：</w:t>
      </w:r>
    </w:p>
    <w:p>
      <w:pPr>
        <w:ind w:firstLine="4480" w:firstLineChars="16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（签字）                   </w:t>
      </w:r>
    </w:p>
    <w:p>
      <w:pPr>
        <w:pStyle w:val="22"/>
        <w:ind w:left="0" w:leftChars="0" w:firstLine="0" w:firstLineChars="0"/>
      </w:pPr>
    </w:p>
    <w:p>
      <w:pPr>
        <w:ind w:firstLine="5040" w:firstLineChars="1800"/>
      </w:pPr>
      <w:r>
        <w:rPr>
          <w:rFonts w:hint="eastAsia" w:asciiTheme="minorEastAsia" w:hAnsiTheme="minorEastAsia" w:eastAsiaTheme="minorEastAsia" w:cstheme="minorEastAsia"/>
          <w:sz w:val="28"/>
          <w:szCs w:val="28"/>
        </w:rPr>
        <w:t xml:space="preserve">日期：     年   </w:t>
      </w:r>
      <w:r>
        <w:rPr>
          <w:rFonts w:hint="eastAsia" w:asciiTheme="minorEastAsia" w:hAnsiTheme="minorEastAsia" w:eastAsiaTheme="minorEastAsia" w:cstheme="minorEastAsia"/>
          <w:sz w:val="28"/>
          <w:szCs w:val="28"/>
          <w:lang w:val="en-US"/>
        </w:rPr>
        <w:t xml:space="preserve"> </w:t>
      </w:r>
      <w:r>
        <w:rPr>
          <w:rFonts w:hint="eastAsia" w:asciiTheme="minorEastAsia" w:hAnsiTheme="minorEastAsia" w:eastAsiaTheme="minorEastAsia" w:cstheme="minorEastAsia"/>
          <w:sz w:val="28"/>
          <w:szCs w:val="28"/>
        </w:rPr>
        <w:t>月   日</w:t>
      </w:r>
    </w:p>
    <w:p>
      <w:pPr>
        <w:pStyle w:val="22"/>
        <w:ind w:left="440" w:firstLine="440"/>
      </w:pPr>
    </w:p>
    <w:p>
      <w:pPr>
        <w:pStyle w:val="4"/>
        <w:rPr>
          <w:bCs w:val="0"/>
          <w:sz w:val="32"/>
          <w:szCs w:val="32"/>
        </w:rPr>
      </w:pPr>
      <w:r>
        <w:rPr>
          <w:rFonts w:hint="eastAsia"/>
          <w:bCs w:val="0"/>
          <w:sz w:val="32"/>
          <w:szCs w:val="32"/>
        </w:rPr>
        <w:t>三、 法定代表人身份证明</w:t>
      </w:r>
    </w:p>
    <w:p>
      <w:pPr>
        <w:spacing w:line="360" w:lineRule="auto"/>
        <w:ind w:firstLine="440" w:firstLineChars="200"/>
        <w:rPr>
          <w:szCs w:val="21"/>
        </w:rPr>
      </w:pPr>
    </w:p>
    <w:p>
      <w:pPr>
        <w:spacing w:line="360" w:lineRule="auto"/>
        <w:ind w:firstLine="480" w:firstLineChars="200"/>
        <w:rPr>
          <w:sz w:val="24"/>
          <w:szCs w:val="24"/>
        </w:rPr>
      </w:pPr>
      <w:r>
        <w:rPr>
          <w:rFonts w:hint="eastAsia"/>
          <w:sz w:val="24"/>
          <w:szCs w:val="24"/>
        </w:rPr>
        <w:t>供应商名称：</w:t>
      </w:r>
      <w:r>
        <w:rPr>
          <w:rFonts w:hint="eastAsia"/>
          <w:sz w:val="24"/>
          <w:szCs w:val="24"/>
          <w:u w:val="single"/>
        </w:rPr>
        <w:t xml:space="preserve">                                </w:t>
      </w:r>
      <w:r>
        <w:rPr>
          <w:rFonts w:hint="eastAsia"/>
          <w:sz w:val="24"/>
          <w:szCs w:val="24"/>
        </w:rPr>
        <w:t xml:space="preserve"> </w:t>
      </w:r>
    </w:p>
    <w:p>
      <w:pPr>
        <w:spacing w:line="360" w:lineRule="auto"/>
        <w:ind w:firstLine="480" w:firstLineChars="200"/>
        <w:rPr>
          <w:sz w:val="24"/>
          <w:szCs w:val="24"/>
        </w:rPr>
      </w:pPr>
      <w:r>
        <w:rPr>
          <w:rFonts w:hint="eastAsia"/>
          <w:sz w:val="24"/>
          <w:szCs w:val="24"/>
        </w:rPr>
        <w:t>单位性质：</w:t>
      </w:r>
      <w:r>
        <w:rPr>
          <w:rFonts w:hint="eastAsia"/>
          <w:sz w:val="24"/>
          <w:szCs w:val="24"/>
          <w:u w:val="single"/>
        </w:rPr>
        <w:t xml:space="preserve">                                  </w:t>
      </w:r>
      <w:r>
        <w:rPr>
          <w:rFonts w:hint="eastAsia"/>
          <w:sz w:val="24"/>
          <w:szCs w:val="24"/>
        </w:rPr>
        <w:t xml:space="preserve"> </w:t>
      </w:r>
    </w:p>
    <w:p>
      <w:pPr>
        <w:spacing w:line="360" w:lineRule="auto"/>
        <w:ind w:firstLine="480" w:firstLineChars="200"/>
        <w:rPr>
          <w:sz w:val="24"/>
          <w:szCs w:val="24"/>
        </w:rPr>
      </w:pPr>
      <w:r>
        <w:rPr>
          <w:rFonts w:hint="eastAsia"/>
          <w:sz w:val="24"/>
          <w:szCs w:val="24"/>
        </w:rPr>
        <w:t>地址：</w:t>
      </w:r>
      <w:r>
        <w:rPr>
          <w:rFonts w:hint="eastAsia"/>
          <w:sz w:val="24"/>
          <w:szCs w:val="24"/>
          <w:u w:val="single"/>
        </w:rPr>
        <w:t xml:space="preserve">                                     </w:t>
      </w:r>
      <w:r>
        <w:rPr>
          <w:rFonts w:hint="eastAsia"/>
          <w:sz w:val="24"/>
          <w:szCs w:val="24"/>
        </w:rPr>
        <w:t xml:space="preserve"> </w:t>
      </w:r>
    </w:p>
    <w:p>
      <w:pPr>
        <w:spacing w:line="360" w:lineRule="auto"/>
        <w:ind w:firstLine="480" w:firstLineChars="200"/>
        <w:rPr>
          <w:sz w:val="24"/>
          <w:szCs w:val="24"/>
        </w:rPr>
      </w:pPr>
      <w:r>
        <w:rPr>
          <w:rFonts w:hint="eastAsia"/>
          <w:sz w:val="24"/>
          <w:szCs w:val="24"/>
        </w:rPr>
        <w:t>成立时间：</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w:t>
      </w:r>
    </w:p>
    <w:p>
      <w:pPr>
        <w:spacing w:line="360" w:lineRule="auto"/>
        <w:ind w:firstLine="480" w:firstLineChars="200"/>
        <w:rPr>
          <w:sz w:val="24"/>
          <w:szCs w:val="24"/>
        </w:rPr>
      </w:pPr>
      <w:r>
        <w:rPr>
          <w:rFonts w:hint="eastAsia"/>
          <w:sz w:val="24"/>
          <w:szCs w:val="24"/>
        </w:rPr>
        <w:t>经营期限：</w:t>
      </w:r>
      <w:r>
        <w:rPr>
          <w:rFonts w:hint="eastAsia"/>
          <w:sz w:val="24"/>
          <w:szCs w:val="24"/>
          <w:u w:val="single"/>
        </w:rPr>
        <w:t xml:space="preserve">                                </w:t>
      </w:r>
      <w:r>
        <w:rPr>
          <w:rFonts w:hint="eastAsia"/>
          <w:sz w:val="24"/>
          <w:szCs w:val="24"/>
        </w:rPr>
        <w:t xml:space="preserve"> </w:t>
      </w:r>
    </w:p>
    <w:p>
      <w:pPr>
        <w:spacing w:line="360" w:lineRule="auto"/>
        <w:ind w:firstLine="480" w:firstLineChars="200"/>
        <w:rPr>
          <w:sz w:val="24"/>
          <w:szCs w:val="24"/>
        </w:rPr>
      </w:pPr>
      <w:r>
        <w:rPr>
          <w:rFonts w:hint="eastAsia"/>
          <w:sz w:val="24"/>
          <w:szCs w:val="24"/>
        </w:rPr>
        <w:t>姓名：</w:t>
      </w:r>
      <w:r>
        <w:rPr>
          <w:rFonts w:hint="eastAsia"/>
          <w:sz w:val="24"/>
          <w:szCs w:val="24"/>
          <w:u w:val="single"/>
        </w:rPr>
        <w:t xml:space="preserve">           </w:t>
      </w:r>
      <w:r>
        <w:rPr>
          <w:rFonts w:hint="eastAsia"/>
          <w:sz w:val="24"/>
          <w:szCs w:val="24"/>
        </w:rPr>
        <w:t>性别：</w:t>
      </w:r>
      <w:r>
        <w:rPr>
          <w:rFonts w:hint="eastAsia"/>
          <w:sz w:val="24"/>
          <w:szCs w:val="24"/>
          <w:u w:val="single"/>
        </w:rPr>
        <w:t xml:space="preserve">        </w:t>
      </w:r>
      <w:r>
        <w:rPr>
          <w:rFonts w:hint="eastAsia"/>
          <w:sz w:val="24"/>
          <w:szCs w:val="24"/>
        </w:rPr>
        <w:t>年龄：</w:t>
      </w:r>
      <w:r>
        <w:rPr>
          <w:rFonts w:hint="eastAsia"/>
          <w:sz w:val="24"/>
          <w:szCs w:val="24"/>
          <w:u w:val="single"/>
        </w:rPr>
        <w:t xml:space="preserve"> </w:t>
      </w:r>
      <w:r>
        <w:rPr>
          <w:rFonts w:hint="eastAsia"/>
          <w:sz w:val="24"/>
          <w:szCs w:val="24"/>
          <w:u w:val="single"/>
          <w:lang w:val="en-US"/>
        </w:rPr>
        <w:t xml:space="preserve">   </w:t>
      </w:r>
      <w:r>
        <w:rPr>
          <w:rFonts w:hint="eastAsia"/>
          <w:sz w:val="24"/>
          <w:szCs w:val="24"/>
          <w:u w:val="single"/>
        </w:rPr>
        <w:t xml:space="preserve">  </w:t>
      </w:r>
      <w:r>
        <w:rPr>
          <w:rFonts w:hint="eastAsia"/>
          <w:sz w:val="24"/>
          <w:szCs w:val="24"/>
        </w:rPr>
        <w:t>职务：</w:t>
      </w:r>
      <w:r>
        <w:rPr>
          <w:rFonts w:hint="eastAsia"/>
          <w:sz w:val="24"/>
          <w:szCs w:val="24"/>
          <w:u w:val="single"/>
        </w:rPr>
        <w:t xml:space="preserve">       </w:t>
      </w:r>
      <w:r>
        <w:rPr>
          <w:rFonts w:hint="eastAsia"/>
          <w:sz w:val="24"/>
          <w:szCs w:val="24"/>
        </w:rPr>
        <w:t>系</w:t>
      </w:r>
      <w:r>
        <w:rPr>
          <w:rFonts w:hint="eastAsia"/>
          <w:sz w:val="24"/>
          <w:szCs w:val="24"/>
          <w:u w:val="single"/>
        </w:rPr>
        <w:t xml:space="preserve">                                </w:t>
      </w:r>
      <w:r>
        <w:rPr>
          <w:rFonts w:hint="eastAsia"/>
          <w:sz w:val="24"/>
          <w:szCs w:val="24"/>
        </w:rPr>
        <w:t>（供应商名称）的法定代表人。</w:t>
      </w:r>
    </w:p>
    <w:p>
      <w:pPr>
        <w:spacing w:line="360" w:lineRule="auto"/>
        <w:ind w:firstLine="960" w:firstLineChars="400"/>
        <w:rPr>
          <w:sz w:val="24"/>
          <w:szCs w:val="24"/>
        </w:rPr>
      </w:pPr>
      <w:r>
        <w:rPr>
          <w:rFonts w:hint="eastAsia"/>
          <w:sz w:val="24"/>
          <w:szCs w:val="24"/>
        </w:rPr>
        <w:t>特此证明。</w:t>
      </w:r>
    </w:p>
    <w:p>
      <w:pPr>
        <w:spacing w:line="360" w:lineRule="auto"/>
        <w:ind w:firstLine="440" w:firstLineChars="200"/>
        <w:rPr>
          <w:szCs w:val="21"/>
        </w:rPr>
      </w:pPr>
    </w:p>
    <w:tbl>
      <w:tblPr>
        <w:tblStyle w:val="23"/>
        <w:tblpPr w:leftFromText="180" w:rightFromText="180" w:vertAnchor="text" w:horzAnchor="margin" w:tblpXSpec="center"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8" w:hRule="atLeast"/>
        </w:trPr>
        <w:tc>
          <w:tcPr>
            <w:tcW w:w="8062" w:type="dxa"/>
          </w:tcPr>
          <w:p>
            <w:pPr>
              <w:spacing w:line="360" w:lineRule="auto"/>
              <w:rPr>
                <w:szCs w:val="21"/>
                <w:highlight w:val="none"/>
              </w:rPr>
            </w:pPr>
            <w:r>
              <w:rPr>
                <w:rFonts w:hint="eastAsia"/>
                <w:szCs w:val="21"/>
                <w:highlight w:val="none"/>
              </w:rPr>
              <w:t xml:space="preserve"> </w:t>
            </w:r>
          </w:p>
          <w:p>
            <w:pPr>
              <w:spacing w:line="360" w:lineRule="auto"/>
              <w:rPr>
                <w:szCs w:val="21"/>
                <w:highlight w:val="none"/>
              </w:rPr>
            </w:pPr>
          </w:p>
          <w:p>
            <w:pPr>
              <w:spacing w:line="360" w:lineRule="auto"/>
              <w:jc w:val="center"/>
              <w:rPr>
                <w:szCs w:val="21"/>
                <w:highlight w:val="none"/>
              </w:rPr>
            </w:pPr>
            <w:r>
              <w:rPr>
                <w:rFonts w:hint="eastAsia"/>
                <w:szCs w:val="21"/>
                <w:highlight w:val="none"/>
              </w:rPr>
              <w:t>法定代表人身份证</w:t>
            </w:r>
          </w:p>
          <w:p>
            <w:pPr>
              <w:spacing w:line="360" w:lineRule="auto"/>
              <w:jc w:val="center"/>
              <w:rPr>
                <w:rFonts w:hint="eastAsia"/>
                <w:szCs w:val="21"/>
                <w:highlight w:val="none"/>
              </w:rPr>
            </w:pPr>
            <w:r>
              <w:rPr>
                <w:rFonts w:hint="eastAsia"/>
                <w:szCs w:val="21"/>
                <w:highlight w:val="none"/>
              </w:rPr>
              <w:t>（</w:t>
            </w:r>
            <w:r>
              <w:rPr>
                <w:rFonts w:hint="eastAsia"/>
                <w:szCs w:val="21"/>
                <w:highlight w:val="none"/>
                <w:lang w:val="en-US" w:eastAsia="zh-CN"/>
              </w:rPr>
              <w:t>此处从左至右依次附身份证</w:t>
            </w:r>
            <w:r>
              <w:rPr>
                <w:rFonts w:hint="eastAsia"/>
                <w:szCs w:val="21"/>
                <w:highlight w:val="none"/>
              </w:rPr>
              <w:t>正反面</w:t>
            </w:r>
            <w:r>
              <w:rPr>
                <w:rFonts w:hint="eastAsia"/>
                <w:szCs w:val="21"/>
                <w:highlight w:val="none"/>
                <w:lang w:val="en-US" w:eastAsia="zh-CN"/>
              </w:rPr>
              <w:t>扫描照片</w:t>
            </w:r>
            <w:r>
              <w:rPr>
                <w:rFonts w:hint="eastAsia"/>
                <w:szCs w:val="21"/>
                <w:highlight w:val="none"/>
              </w:rPr>
              <w:t>）</w:t>
            </w:r>
          </w:p>
          <w:p>
            <w:pPr>
              <w:bidi w:val="0"/>
              <w:rPr>
                <w:rFonts w:ascii="宋体" w:hAnsi="宋体" w:eastAsia="宋体" w:cs="宋体"/>
                <w:sz w:val="22"/>
                <w:szCs w:val="22"/>
                <w:highlight w:val="none"/>
                <w:lang w:val="zh-CN" w:eastAsia="zh-CN" w:bidi="zh-CN"/>
              </w:rPr>
            </w:pPr>
          </w:p>
          <w:p>
            <w:pPr>
              <w:bidi w:val="0"/>
              <w:rPr>
                <w:highlight w:val="none"/>
                <w:lang w:val="zh-CN" w:eastAsia="zh-CN"/>
              </w:rPr>
            </w:pPr>
          </w:p>
          <w:p>
            <w:pPr>
              <w:bidi w:val="0"/>
              <w:rPr>
                <w:highlight w:val="none"/>
                <w:lang w:val="zh-CN" w:eastAsia="zh-CN"/>
              </w:rPr>
            </w:pPr>
          </w:p>
          <w:p>
            <w:pPr>
              <w:tabs>
                <w:tab w:val="left" w:pos="1432"/>
                <w:tab w:val="left" w:pos="5413"/>
              </w:tabs>
              <w:bidi w:val="0"/>
              <w:jc w:val="left"/>
              <w:rPr>
                <w:rFonts w:hint="default"/>
                <w:highlight w:val="none"/>
                <w:lang w:val="en-US" w:eastAsia="zh-CN"/>
              </w:rPr>
            </w:pPr>
            <w:r>
              <w:rPr>
                <w:rFonts w:hint="eastAsia"/>
                <w:highlight w:val="none"/>
                <w:lang w:val="zh-CN" w:eastAsia="zh-CN"/>
              </w:rPr>
              <w:tab/>
            </w:r>
            <w:r>
              <w:rPr>
                <w:rFonts w:hint="eastAsia"/>
                <w:highlight w:val="none"/>
                <w:lang w:val="en-US" w:eastAsia="zh-CN"/>
              </w:rPr>
              <w:t>正面</w:t>
            </w:r>
            <w:r>
              <w:rPr>
                <w:rFonts w:hint="eastAsia"/>
                <w:highlight w:val="none"/>
                <w:lang w:val="en-US" w:eastAsia="zh-CN"/>
              </w:rPr>
              <w:tab/>
            </w:r>
            <w:r>
              <w:rPr>
                <w:rFonts w:hint="eastAsia"/>
                <w:highlight w:val="none"/>
                <w:lang w:val="en-US" w:eastAsia="zh-CN"/>
              </w:rPr>
              <w:t>反面</w:t>
            </w:r>
          </w:p>
        </w:tc>
      </w:tr>
    </w:tbl>
    <w:p>
      <w:pPr>
        <w:spacing w:line="360" w:lineRule="auto"/>
        <w:ind w:firstLine="440" w:firstLineChars="200"/>
        <w:rPr>
          <w:szCs w:val="21"/>
          <w:highlight w:val="none"/>
        </w:rPr>
      </w:pPr>
    </w:p>
    <w:p>
      <w:pPr>
        <w:spacing w:line="360" w:lineRule="auto"/>
        <w:ind w:firstLine="440" w:firstLineChars="200"/>
        <w:rPr>
          <w:szCs w:val="21"/>
          <w:highlight w:val="none"/>
        </w:rPr>
      </w:pPr>
    </w:p>
    <w:p>
      <w:pPr>
        <w:spacing w:line="360" w:lineRule="auto"/>
        <w:ind w:firstLine="440" w:firstLineChars="200"/>
        <w:rPr>
          <w:szCs w:val="21"/>
          <w:highlight w:val="none"/>
        </w:rPr>
      </w:pPr>
    </w:p>
    <w:p>
      <w:pPr>
        <w:spacing w:line="360" w:lineRule="auto"/>
        <w:ind w:firstLine="440" w:firstLineChars="200"/>
        <w:rPr>
          <w:szCs w:val="21"/>
          <w:highlight w:val="none"/>
        </w:rPr>
      </w:pPr>
    </w:p>
    <w:p>
      <w:pPr>
        <w:spacing w:line="360" w:lineRule="auto"/>
        <w:ind w:firstLine="4400" w:firstLineChars="2000"/>
        <w:rPr>
          <w:szCs w:val="21"/>
          <w:highlight w:val="none"/>
        </w:rPr>
      </w:pPr>
    </w:p>
    <w:p>
      <w:pPr>
        <w:spacing w:line="360" w:lineRule="auto"/>
        <w:ind w:firstLine="4400" w:firstLineChars="2000"/>
        <w:rPr>
          <w:szCs w:val="21"/>
          <w:highlight w:val="none"/>
        </w:rPr>
      </w:pPr>
    </w:p>
    <w:p>
      <w:pPr>
        <w:spacing w:line="360" w:lineRule="auto"/>
        <w:ind w:firstLine="4400" w:firstLineChars="2000"/>
        <w:rPr>
          <w:szCs w:val="21"/>
          <w:highlight w:val="none"/>
        </w:rPr>
      </w:pPr>
    </w:p>
    <w:p>
      <w:pPr>
        <w:spacing w:line="360" w:lineRule="auto"/>
        <w:rPr>
          <w:sz w:val="24"/>
          <w:szCs w:val="24"/>
          <w:highlight w:val="none"/>
        </w:rPr>
      </w:pPr>
    </w:p>
    <w:p>
      <w:pPr>
        <w:spacing w:line="360" w:lineRule="auto"/>
        <w:ind w:firstLine="4800" w:firstLineChars="2000"/>
        <w:rPr>
          <w:sz w:val="24"/>
          <w:szCs w:val="24"/>
          <w:highlight w:val="none"/>
        </w:rPr>
      </w:pPr>
    </w:p>
    <w:p>
      <w:pPr>
        <w:spacing w:line="360" w:lineRule="auto"/>
        <w:ind w:firstLine="960" w:firstLineChars="400"/>
        <w:rPr>
          <w:rFonts w:hint="default" w:eastAsia="宋体"/>
          <w:sz w:val="24"/>
          <w:szCs w:val="24"/>
          <w:highlight w:val="none"/>
          <w:lang w:val="en-US" w:eastAsia="zh-CN"/>
        </w:rPr>
      </w:pPr>
      <w:r>
        <w:rPr>
          <w:rFonts w:hint="eastAsia"/>
          <w:sz w:val="24"/>
          <w:szCs w:val="24"/>
          <w:highlight w:val="none"/>
          <w:lang w:val="en-US" w:eastAsia="zh-CN"/>
        </w:rPr>
        <w:t>注：以上正反扫描件均需加盖供应商单位的公章</w:t>
      </w:r>
    </w:p>
    <w:p>
      <w:pPr>
        <w:spacing w:line="360" w:lineRule="auto"/>
        <w:ind w:firstLine="4800" w:firstLineChars="2000"/>
        <w:rPr>
          <w:rFonts w:hint="eastAsia"/>
          <w:sz w:val="24"/>
          <w:szCs w:val="24"/>
          <w:highlight w:val="none"/>
        </w:rPr>
      </w:pPr>
    </w:p>
    <w:p>
      <w:pPr>
        <w:spacing w:line="360" w:lineRule="auto"/>
        <w:ind w:firstLine="4800" w:firstLineChars="2000"/>
        <w:rPr>
          <w:rFonts w:hint="eastAsia"/>
          <w:sz w:val="24"/>
          <w:szCs w:val="24"/>
        </w:rPr>
      </w:pPr>
    </w:p>
    <w:p>
      <w:pPr>
        <w:spacing w:line="360" w:lineRule="auto"/>
        <w:ind w:firstLine="4800" w:firstLineChars="2000"/>
        <w:rPr>
          <w:rFonts w:hint="eastAsia"/>
          <w:sz w:val="24"/>
          <w:szCs w:val="24"/>
        </w:rPr>
      </w:pPr>
    </w:p>
    <w:p>
      <w:pPr>
        <w:spacing w:line="360" w:lineRule="auto"/>
        <w:ind w:firstLine="4800" w:firstLineChars="2000"/>
        <w:rPr>
          <w:rFonts w:hint="eastAsia"/>
          <w:sz w:val="24"/>
          <w:szCs w:val="24"/>
        </w:rPr>
      </w:pPr>
    </w:p>
    <w:p>
      <w:pPr>
        <w:spacing w:line="360" w:lineRule="auto"/>
        <w:ind w:firstLine="4800" w:firstLineChars="2000"/>
        <w:rPr>
          <w:sz w:val="24"/>
          <w:szCs w:val="24"/>
        </w:rPr>
      </w:pPr>
      <w:r>
        <w:rPr>
          <w:rFonts w:hint="eastAsia"/>
          <w:sz w:val="24"/>
          <w:szCs w:val="24"/>
        </w:rPr>
        <w:t>供应商：</w:t>
      </w:r>
      <w:r>
        <w:rPr>
          <w:rFonts w:hint="eastAsia"/>
          <w:sz w:val="24"/>
          <w:szCs w:val="24"/>
          <w:u w:val="single"/>
        </w:rPr>
        <w:t xml:space="preserve">                   </w:t>
      </w:r>
      <w:r>
        <w:rPr>
          <w:rFonts w:hint="eastAsia"/>
          <w:sz w:val="24"/>
          <w:szCs w:val="24"/>
        </w:rPr>
        <w:t>（盖单位公章）</w:t>
      </w:r>
    </w:p>
    <w:p>
      <w:pPr>
        <w:spacing w:line="360" w:lineRule="auto"/>
        <w:ind w:firstLine="5160" w:firstLineChars="2150"/>
        <w:rPr>
          <w:sz w:val="24"/>
          <w:szCs w:val="24"/>
          <w:u w:val="single"/>
        </w:rPr>
      </w:pPr>
    </w:p>
    <w:p>
      <w:pPr>
        <w:spacing w:line="360" w:lineRule="auto"/>
        <w:ind w:firstLine="5160" w:firstLineChars="2150"/>
        <w:rPr>
          <w:sz w:val="24"/>
          <w:szCs w:val="24"/>
        </w:rPr>
      </w:pP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w:t>
      </w:r>
    </w:p>
    <w:p>
      <w:pPr>
        <w:rPr>
          <w:rFonts w:asciiTheme="minorEastAsia" w:hAnsiTheme="minorEastAsia" w:eastAsiaTheme="minorEastAsia" w:cstheme="minorEastAsia"/>
          <w:sz w:val="24"/>
          <w:szCs w:val="24"/>
          <w:lang w:val="en-US"/>
        </w:rPr>
      </w:pPr>
    </w:p>
    <w:p>
      <w:pPr>
        <w:pStyle w:val="22"/>
        <w:ind w:left="0" w:leftChars="0" w:firstLine="0" w:firstLineChars="0"/>
        <w:rPr>
          <w:lang w:val="en-US"/>
        </w:rPr>
      </w:pPr>
    </w:p>
    <w:p>
      <w:pPr>
        <w:rPr>
          <w:lang w:val="en-US"/>
        </w:rPr>
      </w:pPr>
    </w:p>
    <w:p>
      <w:pPr>
        <w:pStyle w:val="4"/>
        <w:ind w:firstLine="157" w:firstLineChars="49"/>
        <w:rPr>
          <w:rFonts w:asciiTheme="minorEastAsia" w:hAnsiTheme="minorEastAsia" w:eastAsiaTheme="minorEastAsia" w:cstheme="minorEastAsia"/>
          <w:bCs w:val="0"/>
          <w:sz w:val="32"/>
          <w:szCs w:val="32"/>
        </w:rPr>
      </w:pPr>
      <w:r>
        <w:rPr>
          <w:rFonts w:hint="eastAsia" w:asciiTheme="minorEastAsia" w:hAnsiTheme="minorEastAsia" w:eastAsiaTheme="minorEastAsia" w:cstheme="minorEastAsia"/>
          <w:bCs w:val="0"/>
          <w:sz w:val="32"/>
          <w:szCs w:val="32"/>
        </w:rPr>
        <w:t>法定代表人授权委托书</w:t>
      </w:r>
    </w:p>
    <w:p>
      <w:pPr>
        <w:spacing w:line="360" w:lineRule="auto"/>
        <w:ind w:firstLine="440" w:firstLineChars="200"/>
        <w:rPr>
          <w:szCs w:val="21"/>
        </w:rPr>
      </w:pPr>
    </w:p>
    <w:p>
      <w:pPr>
        <w:spacing w:line="360" w:lineRule="auto"/>
        <w:ind w:firstLine="480" w:firstLineChars="200"/>
        <w:rPr>
          <w:sz w:val="24"/>
          <w:szCs w:val="24"/>
          <w:u w:val="single"/>
        </w:rPr>
      </w:pPr>
      <w:r>
        <w:rPr>
          <w:rFonts w:hint="eastAsia"/>
          <w:sz w:val="24"/>
          <w:szCs w:val="24"/>
        </w:rPr>
        <w:t>本人</w:t>
      </w:r>
      <w:r>
        <w:rPr>
          <w:rFonts w:hint="eastAsia"/>
          <w:sz w:val="24"/>
          <w:szCs w:val="24"/>
          <w:u w:val="single"/>
        </w:rPr>
        <w:t xml:space="preserve">    </w:t>
      </w:r>
      <w:r>
        <w:rPr>
          <w:rFonts w:hint="eastAsia"/>
          <w:sz w:val="24"/>
          <w:szCs w:val="24"/>
        </w:rPr>
        <w:t>（姓名）系</w:t>
      </w:r>
      <w:r>
        <w:rPr>
          <w:rFonts w:hint="eastAsia"/>
          <w:sz w:val="24"/>
          <w:szCs w:val="24"/>
          <w:u w:val="single"/>
        </w:rPr>
        <w:t xml:space="preserve">             </w:t>
      </w:r>
      <w:r>
        <w:rPr>
          <w:rFonts w:hint="eastAsia"/>
          <w:sz w:val="24"/>
          <w:szCs w:val="24"/>
        </w:rPr>
        <w:t>（供应商名称）的法定代表人，现委托</w:t>
      </w:r>
      <w:r>
        <w:rPr>
          <w:rFonts w:hint="eastAsia"/>
          <w:sz w:val="24"/>
          <w:szCs w:val="24"/>
          <w:u w:val="single"/>
        </w:rPr>
        <w:t xml:space="preserve">     </w:t>
      </w:r>
      <w:r>
        <w:rPr>
          <w:rFonts w:hint="eastAsia"/>
          <w:sz w:val="24"/>
          <w:szCs w:val="24"/>
        </w:rPr>
        <w:t>（姓名）为我方代理人。代理人根据授权，以我方名义签署、澄清、说明、补正、递交、撤回、修改</w:t>
      </w:r>
      <w:r>
        <w:rPr>
          <w:rFonts w:hint="eastAsia"/>
          <w:sz w:val="24"/>
          <w:szCs w:val="24"/>
          <w:u w:val="single"/>
        </w:rPr>
        <w:t xml:space="preserve"> </w:t>
      </w:r>
    </w:p>
    <w:p>
      <w:pPr>
        <w:spacing w:line="360" w:lineRule="auto"/>
        <w:rPr>
          <w:sz w:val="24"/>
          <w:szCs w:val="24"/>
        </w:rPr>
      </w:pPr>
      <w:r>
        <w:rPr>
          <w:rFonts w:hint="eastAsia"/>
          <w:sz w:val="24"/>
          <w:szCs w:val="24"/>
          <w:u w:val="single"/>
        </w:rPr>
        <w:t xml:space="preserve">    </w:t>
      </w:r>
      <w:r>
        <w:rPr>
          <w:rFonts w:hint="eastAsia"/>
          <w:sz w:val="24"/>
          <w:szCs w:val="24"/>
          <w:u w:val="single"/>
          <w:lang w:val="en-US"/>
        </w:rPr>
        <w:t xml:space="preserve">      </w:t>
      </w:r>
      <w:r>
        <w:rPr>
          <w:rFonts w:hint="eastAsia"/>
          <w:sz w:val="24"/>
          <w:szCs w:val="24"/>
          <w:u w:val="single"/>
        </w:rPr>
        <w:t xml:space="preserve">  </w:t>
      </w:r>
      <w:r>
        <w:rPr>
          <w:rFonts w:hint="eastAsia"/>
          <w:sz w:val="24"/>
          <w:szCs w:val="24"/>
        </w:rPr>
        <w:t>（项目名称）采购的</w:t>
      </w:r>
      <w:r>
        <w:rPr>
          <w:rFonts w:hint="eastAsia"/>
          <w:sz w:val="24"/>
          <w:szCs w:val="24"/>
          <w:lang w:val="en-US" w:eastAsia="zh-CN"/>
        </w:rPr>
        <w:t>磋商文件</w:t>
      </w:r>
      <w:r>
        <w:rPr>
          <w:rFonts w:hint="eastAsia"/>
          <w:sz w:val="24"/>
          <w:szCs w:val="24"/>
        </w:rPr>
        <w:t>、签订合同和处理有关事宜，其法律后果由我方承担。</w:t>
      </w:r>
    </w:p>
    <w:p>
      <w:pPr>
        <w:spacing w:line="360" w:lineRule="auto"/>
        <w:ind w:firstLine="480" w:firstLineChars="200"/>
        <w:rPr>
          <w:sz w:val="24"/>
          <w:szCs w:val="24"/>
        </w:rPr>
      </w:pPr>
      <w:r>
        <w:rPr>
          <w:rFonts w:hint="eastAsia"/>
          <w:sz w:val="24"/>
          <w:szCs w:val="24"/>
        </w:rPr>
        <w:t>委托期限：</w:t>
      </w:r>
      <w:r>
        <w:rPr>
          <w:rFonts w:hint="eastAsia"/>
          <w:sz w:val="24"/>
          <w:szCs w:val="24"/>
          <w:u w:val="single"/>
        </w:rPr>
        <w:t xml:space="preserve">                                </w:t>
      </w:r>
    </w:p>
    <w:p>
      <w:pPr>
        <w:spacing w:line="360" w:lineRule="auto"/>
        <w:ind w:firstLine="480" w:firstLineChars="200"/>
        <w:rPr>
          <w:sz w:val="24"/>
          <w:szCs w:val="24"/>
        </w:rPr>
      </w:pPr>
      <w:r>
        <w:rPr>
          <w:rFonts w:hint="eastAsia"/>
          <w:sz w:val="24"/>
          <w:szCs w:val="24"/>
        </w:rPr>
        <w:t>代理人无转委托权。</w:t>
      </w:r>
    </w:p>
    <w:p>
      <w:pPr>
        <w:pStyle w:val="22"/>
        <w:ind w:left="440" w:firstLine="440"/>
      </w:pPr>
    </w:p>
    <w:tbl>
      <w:tblPr>
        <w:tblStyle w:val="23"/>
        <w:tblpPr w:leftFromText="180" w:rightFromText="180" w:vertAnchor="text" w:horzAnchor="margin" w:tblpXSpec="center" w:tblpY="158"/>
        <w:tblW w:w="0" w:type="auto"/>
        <w:tblInd w:w="-7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9" w:hRule="atLeast"/>
        </w:trPr>
        <w:tc>
          <w:tcPr>
            <w:tcW w:w="9092" w:type="dxa"/>
          </w:tcPr>
          <w:p>
            <w:pPr>
              <w:spacing w:line="360" w:lineRule="auto"/>
              <w:rPr>
                <w:highlight w:val="none"/>
              </w:rPr>
            </w:pPr>
          </w:p>
          <w:p>
            <w:pPr>
              <w:spacing w:line="360" w:lineRule="auto"/>
              <w:rPr>
                <w:highlight w:val="none"/>
              </w:rPr>
            </w:pPr>
          </w:p>
          <w:p>
            <w:pPr>
              <w:spacing w:line="360" w:lineRule="auto"/>
              <w:rPr>
                <w:highlight w:val="none"/>
              </w:rPr>
            </w:pPr>
          </w:p>
          <w:p>
            <w:pPr>
              <w:spacing w:line="360" w:lineRule="auto"/>
              <w:jc w:val="center"/>
              <w:rPr>
                <w:highlight w:val="none"/>
              </w:rPr>
            </w:pPr>
            <w:r>
              <w:rPr>
                <w:rFonts w:hint="eastAsia"/>
                <w:highlight w:val="none"/>
              </w:rPr>
              <w:t>（法定代表人及委托代理人身份证）</w:t>
            </w:r>
          </w:p>
          <w:p>
            <w:pPr>
              <w:pStyle w:val="22"/>
              <w:ind w:left="0" w:leftChars="0" w:firstLine="0" w:firstLineChars="0"/>
              <w:jc w:val="center"/>
              <w:rPr>
                <w:rFonts w:hint="eastAsia"/>
                <w:szCs w:val="21"/>
                <w:highlight w:val="none"/>
              </w:rPr>
            </w:pPr>
            <w:r>
              <w:rPr>
                <w:rFonts w:hint="eastAsia"/>
                <w:szCs w:val="21"/>
                <w:highlight w:val="none"/>
              </w:rPr>
              <w:t>（</w:t>
            </w:r>
            <w:r>
              <w:rPr>
                <w:rFonts w:hint="eastAsia"/>
                <w:szCs w:val="21"/>
                <w:highlight w:val="none"/>
                <w:lang w:val="en-US" w:eastAsia="zh-CN"/>
              </w:rPr>
              <w:t>此处从左至右依次附身份证</w:t>
            </w:r>
            <w:r>
              <w:rPr>
                <w:rFonts w:hint="eastAsia"/>
                <w:szCs w:val="21"/>
                <w:highlight w:val="none"/>
              </w:rPr>
              <w:t>正反面</w:t>
            </w:r>
            <w:r>
              <w:rPr>
                <w:rFonts w:hint="eastAsia"/>
                <w:szCs w:val="21"/>
                <w:highlight w:val="none"/>
                <w:lang w:val="en-US" w:eastAsia="zh-CN"/>
              </w:rPr>
              <w:t>扫描照片</w:t>
            </w:r>
            <w:r>
              <w:rPr>
                <w:rFonts w:hint="eastAsia"/>
                <w:szCs w:val="21"/>
                <w:highlight w:val="none"/>
              </w:rPr>
              <w:t>）</w:t>
            </w:r>
          </w:p>
          <w:p>
            <w:pPr>
              <w:pStyle w:val="21"/>
              <w:rPr>
                <w:rFonts w:hint="default" w:eastAsia="宋体"/>
                <w:highlight w:val="none"/>
                <w:lang w:val="en-US" w:eastAsia="zh-CN"/>
              </w:rPr>
            </w:pPr>
          </w:p>
          <w:p>
            <w:pPr>
              <w:tabs>
                <w:tab w:val="left" w:pos="5561"/>
              </w:tabs>
              <w:rPr>
                <w:rFonts w:hint="default"/>
                <w:highlight w:val="none"/>
                <w:lang w:val="en-US" w:eastAsia="zh-CN"/>
              </w:rPr>
            </w:pPr>
            <w:r>
              <w:rPr>
                <w:rFonts w:hint="eastAsia"/>
                <w:highlight w:val="none"/>
                <w:lang w:val="en-US" w:eastAsia="zh-CN"/>
              </w:rPr>
              <w:t xml:space="preserve">              正面</w:t>
            </w:r>
            <w:r>
              <w:rPr>
                <w:rFonts w:hint="eastAsia"/>
                <w:highlight w:val="none"/>
                <w:lang w:val="en-US" w:eastAsia="zh-CN"/>
              </w:rPr>
              <w:tab/>
            </w:r>
            <w:r>
              <w:rPr>
                <w:rFonts w:hint="eastAsia"/>
                <w:highlight w:val="none"/>
                <w:lang w:val="en-US" w:eastAsia="zh-CN"/>
              </w:rPr>
              <w:t xml:space="preserve">     反面</w:t>
            </w:r>
          </w:p>
        </w:tc>
      </w:tr>
    </w:tbl>
    <w:p>
      <w:pPr>
        <w:spacing w:line="360" w:lineRule="auto"/>
        <w:rPr>
          <w:szCs w:val="21"/>
          <w:highlight w:val="none"/>
        </w:rPr>
      </w:pPr>
    </w:p>
    <w:p>
      <w:pPr>
        <w:spacing w:line="360" w:lineRule="auto"/>
        <w:ind w:firstLine="480" w:firstLineChars="200"/>
        <w:rPr>
          <w:szCs w:val="21"/>
          <w:highlight w:val="green"/>
        </w:rPr>
      </w:pPr>
      <w:r>
        <w:rPr>
          <w:rFonts w:hint="eastAsia"/>
          <w:sz w:val="24"/>
          <w:szCs w:val="24"/>
          <w:highlight w:val="none"/>
          <w:lang w:val="en-US" w:eastAsia="zh-CN"/>
        </w:rPr>
        <w:t>注：以上正反扫描件均需加盖供应商单位的公章</w:t>
      </w:r>
    </w:p>
    <w:p/>
    <w:p>
      <w:pPr>
        <w:spacing w:line="480" w:lineRule="auto"/>
        <w:ind w:firstLine="5400" w:firstLineChars="2250"/>
        <w:rPr>
          <w:rFonts w:hint="eastAsia"/>
          <w:sz w:val="24"/>
          <w:szCs w:val="24"/>
        </w:rPr>
      </w:pPr>
    </w:p>
    <w:p>
      <w:pPr>
        <w:spacing w:line="480" w:lineRule="auto"/>
        <w:ind w:firstLine="5400" w:firstLineChars="2250"/>
        <w:rPr>
          <w:sz w:val="24"/>
          <w:szCs w:val="24"/>
        </w:rPr>
      </w:pPr>
      <w:r>
        <w:rPr>
          <w:rFonts w:hint="eastAsia"/>
          <w:sz w:val="24"/>
          <w:szCs w:val="24"/>
        </w:rPr>
        <w:t>供应商：</w:t>
      </w:r>
      <w:r>
        <w:rPr>
          <w:rFonts w:hint="eastAsia"/>
          <w:sz w:val="24"/>
          <w:szCs w:val="24"/>
          <w:u w:val="single"/>
        </w:rPr>
        <w:t xml:space="preserve">                </w:t>
      </w:r>
      <w:r>
        <w:rPr>
          <w:rFonts w:hint="eastAsia"/>
          <w:sz w:val="24"/>
          <w:szCs w:val="24"/>
        </w:rPr>
        <w:t>（盖单位公章）</w:t>
      </w:r>
    </w:p>
    <w:p>
      <w:pPr>
        <w:spacing w:line="480" w:lineRule="auto"/>
        <w:ind w:firstLine="5400" w:firstLineChars="2250"/>
        <w:rPr>
          <w:sz w:val="24"/>
          <w:szCs w:val="24"/>
        </w:rPr>
      </w:pPr>
      <w:r>
        <w:rPr>
          <w:rFonts w:hint="eastAsia"/>
          <w:sz w:val="24"/>
          <w:szCs w:val="24"/>
        </w:rPr>
        <w:t>法定代表人：</w:t>
      </w:r>
      <w:r>
        <w:rPr>
          <w:rFonts w:hint="eastAsia"/>
          <w:sz w:val="24"/>
          <w:szCs w:val="24"/>
          <w:u w:val="single"/>
        </w:rPr>
        <w:t xml:space="preserve">           </w:t>
      </w:r>
      <w:r>
        <w:rPr>
          <w:rFonts w:hint="eastAsia"/>
          <w:sz w:val="24"/>
          <w:szCs w:val="24"/>
        </w:rPr>
        <w:t>（签字或盖章）</w:t>
      </w:r>
    </w:p>
    <w:p>
      <w:pPr>
        <w:spacing w:line="480" w:lineRule="auto"/>
        <w:ind w:firstLine="5400" w:firstLineChars="2250"/>
        <w:rPr>
          <w:sz w:val="24"/>
          <w:szCs w:val="24"/>
        </w:rPr>
      </w:pPr>
      <w:r>
        <w:rPr>
          <w:rFonts w:hint="eastAsia"/>
          <w:sz w:val="24"/>
          <w:szCs w:val="24"/>
        </w:rPr>
        <w:t>身份证号码：</w:t>
      </w:r>
      <w:r>
        <w:rPr>
          <w:rFonts w:hint="eastAsia"/>
          <w:sz w:val="24"/>
          <w:szCs w:val="24"/>
          <w:u w:val="single"/>
        </w:rPr>
        <w:t xml:space="preserve">                    </w:t>
      </w:r>
    </w:p>
    <w:p>
      <w:pPr>
        <w:spacing w:line="480" w:lineRule="auto"/>
        <w:ind w:firstLine="5400" w:firstLineChars="2250"/>
        <w:rPr>
          <w:sz w:val="24"/>
          <w:szCs w:val="24"/>
        </w:rPr>
      </w:pPr>
      <w:r>
        <w:rPr>
          <w:rFonts w:hint="eastAsia"/>
          <w:sz w:val="24"/>
          <w:szCs w:val="24"/>
        </w:rPr>
        <w:t>委托代理人：</w:t>
      </w:r>
      <w:r>
        <w:rPr>
          <w:rFonts w:hint="eastAsia"/>
          <w:sz w:val="24"/>
          <w:szCs w:val="24"/>
          <w:u w:val="single"/>
        </w:rPr>
        <w:t xml:space="preserve">            </w:t>
      </w:r>
      <w:r>
        <w:rPr>
          <w:rFonts w:hint="eastAsia"/>
          <w:sz w:val="24"/>
          <w:szCs w:val="24"/>
        </w:rPr>
        <w:t>（签字或盖章）</w:t>
      </w:r>
    </w:p>
    <w:p>
      <w:pPr>
        <w:spacing w:line="480" w:lineRule="auto"/>
        <w:ind w:firstLine="5400" w:firstLineChars="2250"/>
        <w:rPr>
          <w:sz w:val="24"/>
          <w:szCs w:val="24"/>
        </w:rPr>
      </w:pPr>
      <w:r>
        <w:rPr>
          <w:rFonts w:hint="eastAsia"/>
          <w:sz w:val="24"/>
          <w:szCs w:val="24"/>
        </w:rPr>
        <w:t>身份证号码：</w:t>
      </w:r>
      <w:r>
        <w:rPr>
          <w:rFonts w:hint="eastAsia"/>
          <w:sz w:val="24"/>
          <w:szCs w:val="24"/>
          <w:u w:val="single"/>
        </w:rPr>
        <w:t xml:space="preserve">       </w:t>
      </w:r>
      <w:r>
        <w:rPr>
          <w:rFonts w:hint="eastAsia"/>
          <w:sz w:val="24"/>
          <w:szCs w:val="24"/>
          <w:u w:val="single"/>
          <w:lang w:val="en-US"/>
        </w:rPr>
        <w:t xml:space="preserve">  </w:t>
      </w:r>
      <w:r>
        <w:rPr>
          <w:rFonts w:hint="eastAsia"/>
          <w:sz w:val="24"/>
          <w:szCs w:val="24"/>
          <w:u w:val="single"/>
        </w:rPr>
        <w:t xml:space="preserve">            </w:t>
      </w:r>
    </w:p>
    <w:p>
      <w:pPr>
        <w:spacing w:line="480" w:lineRule="auto"/>
        <w:ind w:firstLine="6720" w:firstLineChars="2800"/>
        <w:rPr>
          <w:lang w:val="en-US"/>
        </w:rPr>
      </w:pP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w:t>
      </w:r>
    </w:p>
    <w:p>
      <w:pPr>
        <w:pStyle w:val="3"/>
        <w:rPr>
          <w:lang w:val="en-US"/>
        </w:rPr>
      </w:pPr>
      <w:r>
        <w:rPr>
          <w:rFonts w:hint="eastAsia"/>
          <w:lang w:val="en-US"/>
        </w:rPr>
        <w:t xml:space="preserve">                      </w:t>
      </w:r>
    </w:p>
    <w:p>
      <w:pPr>
        <w:pStyle w:val="3"/>
      </w:pPr>
      <w:r>
        <w:rPr>
          <w:rFonts w:hint="eastAsia" w:asciiTheme="minorEastAsia" w:hAnsiTheme="minorEastAsia" w:eastAsiaTheme="minorEastAsia" w:cstheme="minorEastAsia"/>
          <w:lang w:val="en-US"/>
        </w:rPr>
        <w:t>四、</w:t>
      </w:r>
      <w:r>
        <w:rPr>
          <w:rFonts w:hint="eastAsia" w:asciiTheme="minorEastAsia" w:hAnsiTheme="minorEastAsia" w:eastAsiaTheme="minorEastAsia" w:cstheme="minorEastAsia"/>
        </w:rPr>
        <w:t>报价明细表</w:t>
      </w:r>
      <w:r>
        <w:rPr>
          <w:rFonts w:hint="eastAsia"/>
        </w:rPr>
        <w:tab/>
      </w:r>
    </w:p>
    <w:p>
      <w:pPr>
        <w:spacing w:line="360" w:lineRule="auto"/>
        <w:rPr>
          <w:sz w:val="24"/>
          <w:lang w:val="en-US"/>
        </w:rPr>
      </w:pPr>
      <w:r>
        <w:rPr>
          <w:rFonts w:hint="eastAsia"/>
          <w:sz w:val="24"/>
        </w:rPr>
        <w:t>项目名称：</w:t>
      </w:r>
      <w:r>
        <w:rPr>
          <w:rFonts w:hint="eastAsia"/>
          <w:sz w:val="24"/>
          <w:u w:val="single"/>
        </w:rPr>
        <w:t xml:space="preserve"> </w:t>
      </w:r>
      <w:r>
        <w:rPr>
          <w:rFonts w:hint="eastAsia"/>
          <w:sz w:val="24"/>
          <w:u w:val="single"/>
          <w:lang w:val="en-US"/>
        </w:rPr>
        <w:t xml:space="preserve">                          </w:t>
      </w:r>
      <w:r>
        <w:rPr>
          <w:rFonts w:hint="eastAsia" w:asciiTheme="minorEastAsia" w:hAnsiTheme="minorEastAsia" w:eastAsiaTheme="minorEastAsia" w:cstheme="minorEastAsia"/>
          <w:sz w:val="24"/>
          <w:szCs w:val="24"/>
          <w:lang w:val="en-US"/>
        </w:rPr>
        <w:t xml:space="preserve">    </w:t>
      </w:r>
      <w:r>
        <w:rPr>
          <w:rFonts w:hint="eastAsia"/>
          <w:sz w:val="24"/>
          <w:lang w:val="en-US"/>
        </w:rPr>
        <w:t xml:space="preserve">      </w:t>
      </w:r>
    </w:p>
    <w:p>
      <w:pPr>
        <w:spacing w:line="360" w:lineRule="auto"/>
        <w:rPr>
          <w:bCs/>
          <w:sz w:val="24"/>
          <w:shd w:val="pct10" w:color="auto" w:fill="FFFFFF"/>
        </w:rPr>
      </w:pPr>
      <w:r>
        <w:rPr>
          <w:rFonts w:hint="eastAsia"/>
          <w:sz w:val="24"/>
        </w:rPr>
        <w:t>项目编号：</w:t>
      </w:r>
      <w:r>
        <w:rPr>
          <w:rFonts w:hint="eastAsia"/>
          <w:sz w:val="24"/>
          <w:u w:val="single"/>
        </w:rPr>
        <w:t xml:space="preserve">          </w:t>
      </w:r>
      <w:r>
        <w:rPr>
          <w:rFonts w:hint="eastAsia"/>
          <w:sz w:val="24"/>
          <w:u w:val="single"/>
          <w:lang w:val="en-US"/>
        </w:rPr>
        <w:t xml:space="preserve">              </w:t>
      </w:r>
      <w:r>
        <w:rPr>
          <w:rFonts w:hint="eastAsia"/>
          <w:sz w:val="24"/>
          <w:u w:val="single"/>
        </w:rPr>
        <w:t xml:space="preserve">   </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1328"/>
        <w:gridCol w:w="3639"/>
        <w:gridCol w:w="774"/>
        <w:gridCol w:w="774"/>
        <w:gridCol w:w="774"/>
        <w:gridCol w:w="774"/>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tcPr>
          <w:p>
            <w:pPr>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序号</w:t>
            </w:r>
          </w:p>
        </w:tc>
        <w:tc>
          <w:tcPr>
            <w:tcW w:w="1328" w:type="dxa"/>
          </w:tcPr>
          <w:p>
            <w:pPr>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货物名称</w:t>
            </w:r>
          </w:p>
        </w:tc>
        <w:tc>
          <w:tcPr>
            <w:tcW w:w="3639" w:type="dxa"/>
          </w:tcPr>
          <w:p>
            <w:pPr>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配置</w:t>
            </w:r>
            <w:r>
              <w:rPr>
                <w:rFonts w:hint="eastAsia" w:asciiTheme="minorEastAsia" w:hAnsiTheme="minorEastAsia" w:cstheme="minorEastAsia"/>
                <w:b/>
                <w:bCs/>
                <w:sz w:val="28"/>
                <w:szCs w:val="28"/>
              </w:rPr>
              <w:t>技术</w:t>
            </w:r>
            <w:r>
              <w:rPr>
                <w:rFonts w:hint="eastAsia" w:asciiTheme="minorEastAsia" w:hAnsiTheme="minorEastAsia" w:eastAsiaTheme="minorEastAsia" w:cstheme="minorEastAsia"/>
                <w:b/>
                <w:bCs/>
                <w:sz w:val="28"/>
                <w:szCs w:val="28"/>
              </w:rPr>
              <w:t>参数</w:t>
            </w:r>
          </w:p>
        </w:tc>
        <w:tc>
          <w:tcPr>
            <w:tcW w:w="774" w:type="dxa"/>
          </w:tcPr>
          <w:p>
            <w:pPr>
              <w:jc w:val="center"/>
              <w:rPr>
                <w:rFonts w:asciiTheme="minorEastAsia" w:hAnsiTheme="minorEastAsia" w:eastAsiaTheme="minorEastAsia" w:cstheme="minorEastAsia"/>
                <w:b/>
                <w:bCs/>
                <w:kern w:val="2"/>
                <w:sz w:val="28"/>
                <w:szCs w:val="28"/>
                <w:lang w:val="en-US" w:bidi="ar-SA"/>
              </w:rPr>
            </w:pPr>
            <w:r>
              <w:rPr>
                <w:rFonts w:hint="eastAsia" w:asciiTheme="minorEastAsia" w:hAnsiTheme="minorEastAsia" w:eastAsiaTheme="minorEastAsia" w:cstheme="minorEastAsia"/>
                <w:b/>
                <w:bCs/>
                <w:kern w:val="2"/>
                <w:sz w:val="28"/>
                <w:szCs w:val="28"/>
                <w:lang w:val="en-US" w:bidi="ar-SA"/>
              </w:rPr>
              <w:t>单位</w:t>
            </w:r>
          </w:p>
        </w:tc>
        <w:tc>
          <w:tcPr>
            <w:tcW w:w="774" w:type="dxa"/>
          </w:tcPr>
          <w:p>
            <w:pPr>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数量</w:t>
            </w:r>
          </w:p>
        </w:tc>
        <w:tc>
          <w:tcPr>
            <w:tcW w:w="774" w:type="dxa"/>
          </w:tcPr>
          <w:p>
            <w:pPr>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单价</w:t>
            </w:r>
          </w:p>
        </w:tc>
        <w:tc>
          <w:tcPr>
            <w:tcW w:w="774" w:type="dxa"/>
          </w:tcPr>
          <w:p>
            <w:pPr>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合价</w:t>
            </w:r>
          </w:p>
        </w:tc>
        <w:tc>
          <w:tcPr>
            <w:tcW w:w="778" w:type="dxa"/>
          </w:tcPr>
          <w:p>
            <w:pPr>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799" w:type="dxa"/>
          </w:tcPr>
          <w:p>
            <w:pPr>
              <w:jc w:val="both"/>
              <w:rPr>
                <w:rFonts w:asciiTheme="minorEastAsia" w:hAnsiTheme="minorEastAsia" w:eastAsiaTheme="minorEastAsia" w:cstheme="minorEastAsia"/>
                <w:b/>
                <w:bCs/>
                <w:sz w:val="24"/>
                <w:szCs w:val="24"/>
                <w:lang w:val="en-US"/>
              </w:rPr>
            </w:pPr>
          </w:p>
          <w:p>
            <w:pPr>
              <w:jc w:val="center"/>
              <w:rPr>
                <w:rFonts w:asciiTheme="minorEastAsia" w:hAnsiTheme="minorEastAsia" w:eastAsiaTheme="minorEastAsia" w:cstheme="minorEastAsia"/>
                <w:b/>
                <w:bCs/>
                <w:sz w:val="24"/>
                <w:szCs w:val="24"/>
                <w:lang w:val="en-US"/>
              </w:rPr>
            </w:pPr>
          </w:p>
          <w:p>
            <w:pPr>
              <w:jc w:val="center"/>
              <w:rPr>
                <w:rFonts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1</w:t>
            </w:r>
          </w:p>
        </w:tc>
        <w:tc>
          <w:tcPr>
            <w:tcW w:w="1328" w:type="dxa"/>
          </w:tcPr>
          <w:p>
            <w:pPr>
              <w:jc w:val="both"/>
              <w:rPr>
                <w:b/>
                <w:bCs/>
                <w:sz w:val="24"/>
                <w:szCs w:val="24"/>
              </w:rPr>
            </w:pPr>
          </w:p>
        </w:tc>
        <w:tc>
          <w:tcPr>
            <w:tcW w:w="3639" w:type="dxa"/>
          </w:tcPr>
          <w:p>
            <w:pPr>
              <w:jc w:val="both"/>
              <w:rPr>
                <w:b/>
                <w:bCs/>
                <w:szCs w:val="44"/>
              </w:rPr>
            </w:pPr>
          </w:p>
        </w:tc>
        <w:tc>
          <w:tcPr>
            <w:tcW w:w="774" w:type="dxa"/>
          </w:tcPr>
          <w:p>
            <w:pPr>
              <w:jc w:val="center"/>
              <w:rPr>
                <w:rFonts w:asciiTheme="minorEastAsia" w:hAnsiTheme="minorEastAsia" w:eastAsiaTheme="minorEastAsia" w:cstheme="minorEastAsia"/>
                <w:b/>
                <w:bCs/>
                <w:sz w:val="24"/>
                <w:szCs w:val="24"/>
              </w:rPr>
            </w:pPr>
          </w:p>
        </w:tc>
        <w:tc>
          <w:tcPr>
            <w:tcW w:w="774" w:type="dxa"/>
          </w:tcPr>
          <w:p>
            <w:pPr>
              <w:jc w:val="center"/>
              <w:rPr>
                <w:rFonts w:asciiTheme="minorEastAsia" w:hAnsiTheme="minorEastAsia" w:eastAsiaTheme="minorEastAsia" w:cstheme="minorEastAsia"/>
                <w:b/>
                <w:bCs/>
                <w:sz w:val="24"/>
                <w:szCs w:val="24"/>
                <w:lang w:val="en-US"/>
              </w:rPr>
            </w:pPr>
          </w:p>
        </w:tc>
        <w:tc>
          <w:tcPr>
            <w:tcW w:w="774" w:type="dxa"/>
          </w:tcPr>
          <w:p>
            <w:pPr>
              <w:jc w:val="center"/>
              <w:rPr>
                <w:rFonts w:asciiTheme="minorEastAsia" w:hAnsiTheme="minorEastAsia" w:eastAsiaTheme="minorEastAsia" w:cstheme="minorEastAsia"/>
                <w:b/>
                <w:bCs/>
                <w:sz w:val="24"/>
                <w:szCs w:val="24"/>
                <w:lang w:val="en-US"/>
              </w:rPr>
            </w:pPr>
          </w:p>
        </w:tc>
        <w:tc>
          <w:tcPr>
            <w:tcW w:w="774" w:type="dxa"/>
          </w:tcPr>
          <w:p>
            <w:pPr>
              <w:jc w:val="center"/>
              <w:rPr>
                <w:rFonts w:asciiTheme="minorEastAsia" w:hAnsiTheme="minorEastAsia" w:eastAsiaTheme="minorEastAsia" w:cstheme="minorEastAsia"/>
                <w:b/>
                <w:bCs/>
                <w:sz w:val="24"/>
                <w:szCs w:val="24"/>
                <w:lang w:val="en-US"/>
              </w:rPr>
            </w:pPr>
          </w:p>
        </w:tc>
        <w:tc>
          <w:tcPr>
            <w:tcW w:w="778" w:type="dxa"/>
          </w:tcPr>
          <w:p>
            <w:pPr>
              <w:jc w:val="center"/>
              <w:rPr>
                <w:rFonts w:asciiTheme="minorEastAsia" w:hAnsiTheme="minorEastAsia" w:eastAsiaTheme="minorEastAsia" w:cstheme="minorEastAsia"/>
                <w:b/>
                <w:bCs/>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799" w:type="dxa"/>
          </w:tcPr>
          <w:p>
            <w:pPr>
              <w:jc w:val="center"/>
              <w:rPr>
                <w:rFonts w:asciiTheme="minorEastAsia" w:hAnsiTheme="minorEastAsia" w:eastAsiaTheme="minorEastAsia" w:cstheme="minorEastAsia"/>
                <w:b/>
                <w:bCs/>
                <w:sz w:val="24"/>
                <w:szCs w:val="24"/>
                <w:lang w:val="en-US"/>
              </w:rPr>
            </w:pPr>
          </w:p>
          <w:p>
            <w:pPr>
              <w:jc w:val="both"/>
              <w:rPr>
                <w:rFonts w:asciiTheme="minorEastAsia" w:hAnsiTheme="minorEastAsia" w:eastAsiaTheme="minorEastAsia" w:cstheme="minorEastAsia"/>
                <w:b/>
                <w:bCs/>
                <w:sz w:val="24"/>
                <w:szCs w:val="24"/>
                <w:lang w:val="en-US"/>
              </w:rPr>
            </w:pPr>
          </w:p>
          <w:p>
            <w:pPr>
              <w:jc w:val="center"/>
              <w:rPr>
                <w:rFonts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2</w:t>
            </w:r>
          </w:p>
        </w:tc>
        <w:tc>
          <w:tcPr>
            <w:tcW w:w="1328" w:type="dxa"/>
          </w:tcPr>
          <w:p>
            <w:pPr>
              <w:jc w:val="both"/>
              <w:rPr>
                <w:b/>
                <w:bCs/>
                <w:sz w:val="24"/>
                <w:szCs w:val="24"/>
              </w:rPr>
            </w:pPr>
          </w:p>
        </w:tc>
        <w:tc>
          <w:tcPr>
            <w:tcW w:w="3639" w:type="dxa"/>
          </w:tcPr>
          <w:p>
            <w:pPr>
              <w:jc w:val="both"/>
              <w:rPr>
                <w:b/>
                <w:bCs/>
                <w:szCs w:val="44"/>
              </w:rPr>
            </w:pPr>
          </w:p>
        </w:tc>
        <w:tc>
          <w:tcPr>
            <w:tcW w:w="774" w:type="dxa"/>
          </w:tcPr>
          <w:p>
            <w:pPr>
              <w:jc w:val="both"/>
              <w:rPr>
                <w:rFonts w:asciiTheme="minorEastAsia" w:hAnsiTheme="minorEastAsia" w:eastAsiaTheme="minorEastAsia" w:cstheme="minorEastAsia"/>
                <w:b/>
                <w:bCs/>
                <w:sz w:val="24"/>
                <w:szCs w:val="24"/>
              </w:rPr>
            </w:pPr>
          </w:p>
        </w:tc>
        <w:tc>
          <w:tcPr>
            <w:tcW w:w="774" w:type="dxa"/>
          </w:tcPr>
          <w:p>
            <w:pPr>
              <w:jc w:val="both"/>
              <w:rPr>
                <w:rFonts w:asciiTheme="minorEastAsia" w:hAnsiTheme="minorEastAsia" w:eastAsiaTheme="minorEastAsia" w:cstheme="minorEastAsia"/>
                <w:b/>
                <w:bCs/>
                <w:sz w:val="24"/>
                <w:szCs w:val="24"/>
                <w:lang w:val="en-US"/>
              </w:rPr>
            </w:pPr>
          </w:p>
        </w:tc>
        <w:tc>
          <w:tcPr>
            <w:tcW w:w="774" w:type="dxa"/>
          </w:tcPr>
          <w:p>
            <w:pPr>
              <w:jc w:val="both"/>
              <w:rPr>
                <w:rFonts w:asciiTheme="minorEastAsia" w:hAnsiTheme="minorEastAsia" w:eastAsiaTheme="minorEastAsia" w:cstheme="minorEastAsia"/>
                <w:b/>
                <w:bCs/>
                <w:sz w:val="24"/>
                <w:szCs w:val="24"/>
                <w:lang w:val="en-US"/>
              </w:rPr>
            </w:pPr>
          </w:p>
        </w:tc>
        <w:tc>
          <w:tcPr>
            <w:tcW w:w="774" w:type="dxa"/>
          </w:tcPr>
          <w:p>
            <w:pPr>
              <w:jc w:val="both"/>
              <w:rPr>
                <w:rFonts w:asciiTheme="minorEastAsia" w:hAnsiTheme="minorEastAsia" w:eastAsiaTheme="minorEastAsia" w:cstheme="minorEastAsia"/>
                <w:b/>
                <w:bCs/>
                <w:sz w:val="24"/>
                <w:szCs w:val="24"/>
                <w:lang w:val="en-US"/>
              </w:rPr>
            </w:pPr>
          </w:p>
        </w:tc>
        <w:tc>
          <w:tcPr>
            <w:tcW w:w="778" w:type="dxa"/>
          </w:tcPr>
          <w:p>
            <w:pPr>
              <w:jc w:val="both"/>
              <w:rPr>
                <w:rFonts w:asciiTheme="minorEastAsia" w:hAnsiTheme="minorEastAsia" w:eastAsiaTheme="minorEastAsia" w:cstheme="minorEastAsia"/>
                <w:b/>
                <w:bCs/>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799" w:type="dxa"/>
          </w:tcPr>
          <w:p>
            <w:pPr>
              <w:jc w:val="both"/>
              <w:rPr>
                <w:rFonts w:asciiTheme="minorEastAsia" w:hAnsiTheme="minorEastAsia" w:eastAsiaTheme="minorEastAsia" w:cstheme="minorEastAsia"/>
                <w:b/>
                <w:bCs/>
                <w:sz w:val="24"/>
                <w:szCs w:val="24"/>
                <w:lang w:val="en-US"/>
              </w:rPr>
            </w:pPr>
          </w:p>
          <w:p>
            <w:pPr>
              <w:jc w:val="center"/>
              <w:rPr>
                <w:rFonts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rPr>
              <w:t>……</w:t>
            </w:r>
          </w:p>
        </w:tc>
        <w:tc>
          <w:tcPr>
            <w:tcW w:w="1328" w:type="dxa"/>
          </w:tcPr>
          <w:p>
            <w:pPr>
              <w:jc w:val="both"/>
              <w:rPr>
                <w:rFonts w:asciiTheme="minorEastAsia" w:hAnsiTheme="minorEastAsia" w:eastAsiaTheme="minorEastAsia" w:cstheme="minorEastAsia"/>
                <w:b/>
                <w:bCs/>
                <w:sz w:val="24"/>
                <w:szCs w:val="24"/>
                <w:lang w:val="en-US"/>
              </w:rPr>
            </w:pPr>
          </w:p>
          <w:p>
            <w:pPr>
              <w:jc w:val="both"/>
              <w:rPr>
                <w:b/>
                <w:bCs/>
                <w:sz w:val="24"/>
                <w:szCs w:val="24"/>
              </w:rPr>
            </w:pPr>
            <w:r>
              <w:rPr>
                <w:rFonts w:hint="eastAsia" w:asciiTheme="minorEastAsia" w:hAnsiTheme="minorEastAsia" w:eastAsiaTheme="minorEastAsia" w:cstheme="minorEastAsia"/>
                <w:b/>
                <w:bCs/>
                <w:sz w:val="24"/>
                <w:szCs w:val="24"/>
                <w:lang w:val="en-US"/>
              </w:rPr>
              <w:t>……</w:t>
            </w:r>
          </w:p>
        </w:tc>
        <w:tc>
          <w:tcPr>
            <w:tcW w:w="3639" w:type="dxa"/>
          </w:tcPr>
          <w:p>
            <w:pPr>
              <w:ind w:firstLine="482" w:firstLineChars="200"/>
              <w:jc w:val="both"/>
              <w:rPr>
                <w:rFonts w:asciiTheme="minorEastAsia" w:hAnsiTheme="minorEastAsia" w:eastAsiaTheme="minorEastAsia" w:cstheme="minorEastAsia"/>
                <w:b/>
                <w:bCs/>
                <w:sz w:val="24"/>
                <w:szCs w:val="24"/>
                <w:lang w:val="en-US"/>
              </w:rPr>
            </w:pPr>
          </w:p>
          <w:p>
            <w:pPr>
              <w:ind w:firstLine="482" w:firstLineChars="200"/>
              <w:jc w:val="both"/>
              <w:rPr>
                <w:b/>
                <w:bCs/>
                <w:szCs w:val="44"/>
              </w:rPr>
            </w:pPr>
            <w:r>
              <w:rPr>
                <w:rFonts w:hint="eastAsia" w:asciiTheme="minorEastAsia" w:hAnsiTheme="minorEastAsia" w:eastAsiaTheme="minorEastAsia" w:cstheme="minorEastAsia"/>
                <w:b/>
                <w:bCs/>
                <w:sz w:val="24"/>
                <w:szCs w:val="24"/>
                <w:lang w:val="en-US"/>
              </w:rPr>
              <w:t>……</w:t>
            </w:r>
          </w:p>
        </w:tc>
        <w:tc>
          <w:tcPr>
            <w:tcW w:w="774" w:type="dxa"/>
          </w:tcPr>
          <w:p>
            <w:pPr>
              <w:jc w:val="both"/>
              <w:rPr>
                <w:rFonts w:asciiTheme="minorEastAsia" w:hAnsiTheme="minorEastAsia" w:eastAsiaTheme="minorEastAsia" w:cstheme="minorEastAsia"/>
                <w:b/>
                <w:bCs/>
                <w:sz w:val="24"/>
                <w:szCs w:val="24"/>
              </w:rPr>
            </w:pPr>
          </w:p>
        </w:tc>
        <w:tc>
          <w:tcPr>
            <w:tcW w:w="774" w:type="dxa"/>
          </w:tcPr>
          <w:p>
            <w:pPr>
              <w:jc w:val="both"/>
              <w:rPr>
                <w:rFonts w:asciiTheme="minorEastAsia" w:hAnsiTheme="minorEastAsia" w:eastAsiaTheme="minorEastAsia" w:cstheme="minorEastAsia"/>
                <w:b/>
                <w:bCs/>
                <w:sz w:val="24"/>
                <w:szCs w:val="24"/>
                <w:lang w:val="en-US"/>
              </w:rPr>
            </w:pPr>
          </w:p>
        </w:tc>
        <w:tc>
          <w:tcPr>
            <w:tcW w:w="774" w:type="dxa"/>
          </w:tcPr>
          <w:p>
            <w:pPr>
              <w:jc w:val="both"/>
              <w:rPr>
                <w:rFonts w:asciiTheme="minorEastAsia" w:hAnsiTheme="minorEastAsia" w:eastAsiaTheme="minorEastAsia" w:cstheme="minorEastAsia"/>
                <w:b/>
                <w:bCs/>
                <w:sz w:val="24"/>
                <w:szCs w:val="24"/>
                <w:lang w:val="en-US"/>
              </w:rPr>
            </w:pPr>
          </w:p>
        </w:tc>
        <w:tc>
          <w:tcPr>
            <w:tcW w:w="774" w:type="dxa"/>
          </w:tcPr>
          <w:p>
            <w:pPr>
              <w:jc w:val="both"/>
              <w:rPr>
                <w:rFonts w:asciiTheme="minorEastAsia" w:hAnsiTheme="minorEastAsia" w:eastAsiaTheme="minorEastAsia" w:cstheme="minorEastAsia"/>
                <w:b/>
                <w:bCs/>
                <w:sz w:val="24"/>
                <w:szCs w:val="24"/>
                <w:lang w:val="en-US"/>
              </w:rPr>
            </w:pPr>
          </w:p>
        </w:tc>
        <w:tc>
          <w:tcPr>
            <w:tcW w:w="778" w:type="dxa"/>
          </w:tcPr>
          <w:p>
            <w:pPr>
              <w:jc w:val="both"/>
              <w:rPr>
                <w:rFonts w:asciiTheme="minorEastAsia" w:hAnsiTheme="minorEastAsia" w:eastAsiaTheme="minorEastAsia" w:cstheme="minorEastAsia"/>
                <w:b/>
                <w:bCs/>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2127" w:type="dxa"/>
            <w:gridSpan w:val="2"/>
          </w:tcPr>
          <w:p>
            <w:pPr>
              <w:jc w:val="both"/>
              <w:rPr>
                <w:b/>
                <w:bCs/>
                <w:sz w:val="24"/>
                <w:szCs w:val="24"/>
              </w:rPr>
            </w:pPr>
          </w:p>
          <w:p>
            <w:pPr>
              <w:jc w:val="both"/>
              <w:rPr>
                <w:rFonts w:hint="eastAsia" w:eastAsia="宋体"/>
                <w:b/>
                <w:bCs/>
                <w:sz w:val="24"/>
                <w:szCs w:val="24"/>
                <w:lang w:eastAsia="zh-CN"/>
              </w:rPr>
            </w:pPr>
            <w:r>
              <w:rPr>
                <w:rFonts w:hint="eastAsia"/>
                <w:b/>
                <w:bCs/>
                <w:sz w:val="24"/>
                <w:szCs w:val="24"/>
              </w:rPr>
              <w:t>总合计</w:t>
            </w:r>
            <w:r>
              <w:rPr>
                <w:rFonts w:hint="eastAsia"/>
                <w:b/>
                <w:bCs/>
                <w:sz w:val="24"/>
                <w:szCs w:val="24"/>
                <w:lang w:eastAsia="zh-CN"/>
              </w:rPr>
              <w:t>（</w:t>
            </w:r>
            <w:r>
              <w:rPr>
                <w:rFonts w:hint="eastAsia"/>
                <w:b/>
                <w:bCs/>
                <w:sz w:val="24"/>
                <w:szCs w:val="24"/>
                <w:lang w:val="en-US" w:eastAsia="zh-CN"/>
              </w:rPr>
              <w:t>元</w:t>
            </w:r>
            <w:r>
              <w:rPr>
                <w:rFonts w:hint="eastAsia"/>
                <w:b/>
                <w:bCs/>
                <w:sz w:val="24"/>
                <w:szCs w:val="24"/>
                <w:lang w:eastAsia="zh-CN"/>
              </w:rPr>
              <w:t>）</w:t>
            </w:r>
          </w:p>
        </w:tc>
        <w:tc>
          <w:tcPr>
            <w:tcW w:w="7513" w:type="dxa"/>
            <w:gridSpan w:val="6"/>
          </w:tcPr>
          <w:p>
            <w:pPr>
              <w:spacing w:line="360" w:lineRule="auto"/>
              <w:jc w:val="both"/>
              <w:rPr>
                <w:b/>
                <w:bCs/>
                <w:sz w:val="24"/>
                <w:szCs w:val="24"/>
                <w:u w:val="single"/>
                <w:lang w:val="en-US"/>
              </w:rPr>
            </w:pPr>
            <w:r>
              <w:rPr>
                <w:rFonts w:hint="eastAsia"/>
                <w:b/>
                <w:bCs/>
                <w:sz w:val="24"/>
                <w:szCs w:val="24"/>
                <w:lang w:val="en-US"/>
              </w:rPr>
              <w:t>小写：</w:t>
            </w:r>
            <w:r>
              <w:rPr>
                <w:rFonts w:hint="eastAsia"/>
                <w:b/>
                <w:bCs/>
                <w:sz w:val="24"/>
                <w:szCs w:val="24"/>
                <w:u w:val="single"/>
                <w:lang w:val="en-US"/>
              </w:rPr>
              <w:t xml:space="preserve">                                      </w:t>
            </w:r>
          </w:p>
          <w:p>
            <w:pPr>
              <w:pStyle w:val="22"/>
              <w:spacing w:line="360" w:lineRule="auto"/>
              <w:ind w:left="0" w:leftChars="0" w:firstLine="0" w:firstLineChars="0"/>
              <w:jc w:val="both"/>
              <w:rPr>
                <w:lang w:val="en-US"/>
              </w:rPr>
            </w:pPr>
            <w:r>
              <w:rPr>
                <w:rFonts w:hint="eastAsia"/>
                <w:b/>
                <w:bCs/>
                <w:sz w:val="24"/>
                <w:szCs w:val="24"/>
                <w:lang w:val="en-US"/>
              </w:rPr>
              <w:t>大写：</w:t>
            </w:r>
            <w:r>
              <w:rPr>
                <w:rFonts w:hint="eastAsia"/>
                <w:b/>
                <w:bCs/>
                <w:sz w:val="24"/>
                <w:szCs w:val="24"/>
                <w:u w:val="single"/>
                <w:lang w:val="en-US"/>
              </w:rPr>
              <w:t xml:space="preserve">                                      </w:t>
            </w:r>
          </w:p>
        </w:tc>
      </w:tr>
    </w:tbl>
    <w:p/>
    <w:p>
      <w:pPr>
        <w:spacing w:line="360" w:lineRule="auto"/>
        <w:ind w:right="60"/>
        <w:jc w:val="both"/>
        <w:rPr>
          <w:b/>
          <w:sz w:val="24"/>
        </w:rPr>
      </w:pPr>
    </w:p>
    <w:p>
      <w:pPr>
        <w:pStyle w:val="13"/>
        <w:spacing w:before="468" w:beforeLines="150"/>
        <w:ind w:left="0" w:leftChars="0"/>
        <w:rPr>
          <w:bCs/>
          <w:sz w:val="24"/>
        </w:rPr>
      </w:pPr>
    </w:p>
    <w:p>
      <w:pPr>
        <w:pStyle w:val="13"/>
        <w:spacing w:before="468" w:beforeLines="150"/>
        <w:ind w:left="0" w:leftChars="0" w:firstLine="4800" w:firstLineChars="2000"/>
        <w:rPr>
          <w:bCs/>
          <w:sz w:val="24"/>
        </w:rPr>
      </w:pPr>
    </w:p>
    <w:p>
      <w:pPr>
        <w:pStyle w:val="13"/>
        <w:spacing w:before="468" w:beforeLines="150"/>
        <w:ind w:left="0" w:leftChars="0" w:firstLine="4800" w:firstLineChars="2000"/>
        <w:rPr>
          <w:bCs/>
          <w:sz w:val="24"/>
        </w:rPr>
      </w:pPr>
      <w:r>
        <w:rPr>
          <w:rFonts w:hint="eastAsia"/>
          <w:bCs/>
          <w:sz w:val="24"/>
        </w:rPr>
        <w:t>供应商全称（盖单位公章）：</w:t>
      </w:r>
      <w:r>
        <w:rPr>
          <w:bCs/>
          <w:sz w:val="24"/>
          <w:u w:val="single"/>
        </w:rPr>
        <w:t xml:space="preserve">       </w:t>
      </w:r>
      <w:r>
        <w:rPr>
          <w:rFonts w:hint="eastAsia"/>
          <w:bCs/>
          <w:sz w:val="24"/>
          <w:u w:val="single"/>
          <w:lang w:val="en-US"/>
        </w:rPr>
        <w:t xml:space="preserve">   </w:t>
      </w:r>
      <w:r>
        <w:rPr>
          <w:bCs/>
          <w:sz w:val="24"/>
          <w:u w:val="single"/>
        </w:rPr>
        <w:t xml:space="preserve"> </w:t>
      </w:r>
      <w:r>
        <w:rPr>
          <w:rFonts w:hint="eastAsia"/>
          <w:bCs/>
          <w:sz w:val="24"/>
          <w:u w:val="single"/>
        </w:rPr>
        <w:t xml:space="preserve">  </w:t>
      </w:r>
      <w:r>
        <w:rPr>
          <w:bCs/>
          <w:sz w:val="24"/>
          <w:u w:val="single"/>
        </w:rPr>
        <w:t xml:space="preserve"> </w:t>
      </w:r>
      <w:r>
        <w:rPr>
          <w:rFonts w:hint="eastAsia"/>
          <w:bCs/>
          <w:sz w:val="24"/>
          <w:u w:val="single"/>
        </w:rPr>
        <w:t xml:space="preserve">  </w:t>
      </w:r>
      <w:r>
        <w:rPr>
          <w:bCs/>
          <w:sz w:val="24"/>
          <w:u w:val="single"/>
        </w:rPr>
        <w:t xml:space="preserve"> </w:t>
      </w:r>
      <w:r>
        <w:rPr>
          <w:rFonts w:hint="eastAsia"/>
          <w:bCs/>
          <w:sz w:val="24"/>
        </w:rPr>
        <w:t xml:space="preserve"> </w:t>
      </w:r>
      <w:r>
        <w:rPr>
          <w:bCs/>
          <w:sz w:val="24"/>
        </w:rPr>
        <w:t xml:space="preserve"> </w:t>
      </w:r>
    </w:p>
    <w:p>
      <w:pPr>
        <w:pStyle w:val="13"/>
        <w:spacing w:before="468" w:beforeLines="150" w:line="360" w:lineRule="auto"/>
        <w:ind w:left="440" w:firstLine="4320" w:firstLineChars="1800"/>
        <w:rPr>
          <w:sz w:val="24"/>
        </w:rPr>
      </w:pPr>
      <w:r>
        <w:rPr>
          <w:rFonts w:hint="eastAsia"/>
          <w:bCs/>
          <w:sz w:val="24"/>
        </w:rPr>
        <w:t>法定代表人或委托代理人签字：</w:t>
      </w:r>
      <w:r>
        <w:rPr>
          <w:rFonts w:hint="eastAsia"/>
          <w:bCs/>
          <w:sz w:val="24"/>
          <w:u w:val="single"/>
        </w:rPr>
        <w:t xml:space="preserve">             </w:t>
      </w:r>
    </w:p>
    <w:p>
      <w:pPr>
        <w:spacing w:before="156" w:beforeLines="50" w:line="360" w:lineRule="auto"/>
        <w:ind w:right="480" w:firstLine="482"/>
        <w:jc w:val="center"/>
        <w:rPr>
          <w:rFonts w:asciiTheme="minorEastAsia" w:hAnsiTheme="minorEastAsia" w:eastAsiaTheme="minorEastAsia" w:cstheme="minorEastAsia"/>
          <w:b/>
          <w:sz w:val="32"/>
          <w:szCs w:val="32"/>
        </w:rPr>
      </w:pPr>
      <w:r>
        <w:rPr>
          <w:rFonts w:hint="eastAsia"/>
          <w:sz w:val="24"/>
        </w:rPr>
        <w:t xml:space="preserve">                                              </w:t>
      </w:r>
      <w:r>
        <w:rPr>
          <w:rFonts w:hint="eastAsia"/>
          <w:sz w:val="24"/>
          <w:lang w:val="en-US"/>
        </w:rPr>
        <w:t xml:space="preserve"> </w:t>
      </w:r>
      <w:r>
        <w:rPr>
          <w:rFonts w:hint="eastAsia"/>
          <w:sz w:val="24"/>
        </w:rPr>
        <w:t xml:space="preserve">  年</w:t>
      </w:r>
      <w:r>
        <w:rPr>
          <w:sz w:val="24"/>
        </w:rPr>
        <w:t xml:space="preserve"> </w:t>
      </w:r>
      <w:r>
        <w:rPr>
          <w:rFonts w:hint="eastAsia"/>
          <w:sz w:val="24"/>
        </w:rPr>
        <w:t xml:space="preserve">   月</w:t>
      </w:r>
      <w:r>
        <w:rPr>
          <w:sz w:val="24"/>
        </w:rPr>
        <w:t xml:space="preserve"> </w:t>
      </w:r>
      <w:r>
        <w:rPr>
          <w:rFonts w:hint="eastAsia"/>
          <w:sz w:val="24"/>
        </w:rPr>
        <w:t xml:space="preserve">   日</w:t>
      </w:r>
    </w:p>
    <w:p>
      <w:pPr>
        <w:ind w:firstLine="3213" w:firstLineChars="1000"/>
        <w:jc w:val="both"/>
        <w:rPr>
          <w:rFonts w:asciiTheme="minorEastAsia" w:hAnsiTheme="minorEastAsia" w:eastAsiaTheme="minorEastAsia" w:cstheme="minorEastAsia"/>
          <w:b/>
          <w:sz w:val="32"/>
          <w:szCs w:val="32"/>
        </w:rPr>
      </w:pPr>
    </w:p>
    <w:p>
      <w:pPr>
        <w:ind w:firstLine="3213" w:firstLineChars="1000"/>
        <w:jc w:val="both"/>
        <w:rPr>
          <w:rFonts w:asciiTheme="minorEastAsia" w:hAnsiTheme="minorEastAsia" w:eastAsiaTheme="minorEastAsia" w:cstheme="minorEastAsia"/>
          <w:b/>
          <w:sz w:val="32"/>
          <w:szCs w:val="32"/>
        </w:rPr>
      </w:pPr>
    </w:p>
    <w:p>
      <w:pPr>
        <w:pStyle w:val="19"/>
        <w:rPr>
          <w:rFonts w:asciiTheme="minorEastAsia" w:hAnsiTheme="minorEastAsia" w:eastAsiaTheme="minorEastAsia" w:cstheme="minorEastAsia"/>
          <w:b/>
          <w:sz w:val="32"/>
          <w:szCs w:val="32"/>
        </w:rPr>
      </w:pPr>
    </w:p>
    <w:p>
      <w:pPr>
        <w:ind w:firstLine="3213" w:firstLineChars="1000"/>
        <w:jc w:val="both"/>
        <w:rPr>
          <w:rFonts w:asciiTheme="minorEastAsia" w:hAnsiTheme="minorEastAsia" w:eastAsiaTheme="minorEastAsia" w:cstheme="minorEastAsia"/>
          <w:b/>
          <w:sz w:val="32"/>
          <w:szCs w:val="32"/>
        </w:rPr>
      </w:pPr>
    </w:p>
    <w:p>
      <w:pPr>
        <w:ind w:firstLine="3213" w:firstLineChars="1000"/>
        <w:jc w:val="both"/>
        <w:rPr>
          <w:lang w:val="en-US"/>
        </w:rPr>
      </w:pPr>
      <w:r>
        <w:rPr>
          <w:rFonts w:hint="eastAsia" w:asciiTheme="minorEastAsia" w:hAnsiTheme="minorEastAsia" w:eastAsiaTheme="minorEastAsia" w:cstheme="minorEastAsia"/>
          <w:b/>
          <w:sz w:val="32"/>
          <w:szCs w:val="32"/>
        </w:rPr>
        <w:t>五、商务部分偏离表</w:t>
      </w:r>
      <w:r>
        <w:rPr>
          <w:rFonts w:hint="eastAsia" w:asciiTheme="minorEastAsia" w:hAnsiTheme="minorEastAsia" w:eastAsiaTheme="minorEastAsia" w:cstheme="minorEastAsia"/>
          <w:b/>
          <w:sz w:val="24"/>
          <w:lang w:val="en-US"/>
        </w:rPr>
        <w:t xml:space="preserve">    </w:t>
      </w:r>
    </w:p>
    <w:p>
      <w:pPr>
        <w:spacing w:line="5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项目名称：</w:t>
      </w:r>
    </w:p>
    <w:p>
      <w:pPr>
        <w:spacing w:line="5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项目编号：        </w:t>
      </w:r>
    </w:p>
    <w:p>
      <w:pPr>
        <w:spacing w:line="5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tbl>
      <w:tblPr>
        <w:tblStyle w:val="23"/>
        <w:tblpPr w:leftFromText="180" w:rightFromText="180" w:vertAnchor="text" w:tblpXSpec="center" w:tblpY="1"/>
        <w:tblOverlap w:val="never"/>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2073"/>
        <w:gridCol w:w="2295"/>
        <w:gridCol w:w="1635"/>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1560" w:type="dxa"/>
            <w:vAlign w:val="center"/>
          </w:tcPr>
          <w:p>
            <w:pPr>
              <w:spacing w:line="5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序号</w:t>
            </w:r>
          </w:p>
        </w:tc>
        <w:tc>
          <w:tcPr>
            <w:tcW w:w="2073" w:type="dxa"/>
            <w:vAlign w:val="center"/>
          </w:tcPr>
          <w:p>
            <w:pPr>
              <w:spacing w:line="5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竞争性磋商文件</w:t>
            </w:r>
            <w:r>
              <w:rPr>
                <w:rFonts w:hint="eastAsia" w:asciiTheme="minorEastAsia" w:hAnsiTheme="minorEastAsia" w:eastAsiaTheme="minorEastAsia" w:cstheme="minorEastAsia"/>
                <w:sz w:val="24"/>
              </w:rPr>
              <w:t>要求</w:t>
            </w:r>
          </w:p>
        </w:tc>
        <w:tc>
          <w:tcPr>
            <w:tcW w:w="2295" w:type="dxa"/>
            <w:vAlign w:val="center"/>
          </w:tcPr>
          <w:p>
            <w:pPr>
              <w:spacing w:line="5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磋商文件</w:t>
            </w:r>
            <w:r>
              <w:rPr>
                <w:rFonts w:hint="eastAsia" w:asciiTheme="minorEastAsia" w:hAnsiTheme="minorEastAsia" w:eastAsiaTheme="minorEastAsia" w:cstheme="minorEastAsia"/>
                <w:sz w:val="24"/>
              </w:rPr>
              <w:t>实际情况</w:t>
            </w:r>
          </w:p>
        </w:tc>
        <w:tc>
          <w:tcPr>
            <w:tcW w:w="1635" w:type="dxa"/>
            <w:vAlign w:val="center"/>
          </w:tcPr>
          <w:p>
            <w:pPr>
              <w:spacing w:line="5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偏离内容</w:t>
            </w:r>
          </w:p>
        </w:tc>
        <w:tc>
          <w:tcPr>
            <w:tcW w:w="1799" w:type="dxa"/>
            <w:vAlign w:val="center"/>
          </w:tcPr>
          <w:p>
            <w:pPr>
              <w:spacing w:line="5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偏离情况</w:t>
            </w:r>
          </w:p>
          <w:p>
            <w:pPr>
              <w:spacing w:line="5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18"/>
                <w:szCs w:val="18"/>
              </w:rPr>
              <w:t>（正偏离</w:t>
            </w:r>
            <w:r>
              <w:rPr>
                <w:rFonts w:hint="eastAsia" w:asciiTheme="minorEastAsia" w:hAnsiTheme="minorEastAsia" w:eastAsiaTheme="minorEastAsia" w:cstheme="minorEastAsia"/>
                <w:sz w:val="18"/>
                <w:szCs w:val="18"/>
                <w:lang w:val="en-US"/>
              </w:rPr>
              <w:t>/负偏离/无偏离</w:t>
            </w:r>
            <w:r>
              <w:rPr>
                <w:rFonts w:hint="eastAsia" w:asciiTheme="minorEastAsia" w:hAnsiTheme="minorEastAsia" w:eastAsiaTheme="minorEastAsia" w:cs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560" w:type="dxa"/>
            <w:vAlign w:val="center"/>
          </w:tcPr>
          <w:p>
            <w:pPr>
              <w:spacing w:line="5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2073" w:type="dxa"/>
            <w:vAlign w:val="center"/>
          </w:tcPr>
          <w:p>
            <w:pPr>
              <w:spacing w:line="580" w:lineRule="exact"/>
              <w:jc w:val="center"/>
              <w:rPr>
                <w:rFonts w:asciiTheme="minorEastAsia" w:hAnsiTheme="minorEastAsia" w:eastAsiaTheme="minorEastAsia" w:cstheme="minorEastAsia"/>
                <w:sz w:val="24"/>
              </w:rPr>
            </w:pPr>
          </w:p>
        </w:tc>
        <w:tc>
          <w:tcPr>
            <w:tcW w:w="2295" w:type="dxa"/>
            <w:vAlign w:val="center"/>
          </w:tcPr>
          <w:p>
            <w:pPr>
              <w:spacing w:line="580" w:lineRule="exact"/>
              <w:jc w:val="center"/>
              <w:rPr>
                <w:rFonts w:asciiTheme="minorEastAsia" w:hAnsiTheme="minorEastAsia" w:eastAsiaTheme="minorEastAsia" w:cstheme="minorEastAsia"/>
                <w:sz w:val="24"/>
              </w:rPr>
            </w:pPr>
          </w:p>
        </w:tc>
        <w:tc>
          <w:tcPr>
            <w:tcW w:w="1635" w:type="dxa"/>
            <w:vAlign w:val="center"/>
          </w:tcPr>
          <w:p>
            <w:pPr>
              <w:spacing w:line="580" w:lineRule="exact"/>
              <w:jc w:val="center"/>
              <w:rPr>
                <w:rFonts w:asciiTheme="minorEastAsia" w:hAnsiTheme="minorEastAsia" w:eastAsiaTheme="minorEastAsia" w:cstheme="minorEastAsia"/>
                <w:sz w:val="24"/>
              </w:rPr>
            </w:pPr>
          </w:p>
        </w:tc>
        <w:tc>
          <w:tcPr>
            <w:tcW w:w="1799" w:type="dxa"/>
            <w:vAlign w:val="center"/>
          </w:tcPr>
          <w:p>
            <w:pPr>
              <w:spacing w:line="580" w:lineRule="exac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560" w:type="dxa"/>
            <w:vAlign w:val="center"/>
          </w:tcPr>
          <w:p>
            <w:pPr>
              <w:spacing w:line="5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2073" w:type="dxa"/>
            <w:vAlign w:val="center"/>
          </w:tcPr>
          <w:p>
            <w:pPr>
              <w:spacing w:line="580" w:lineRule="exact"/>
              <w:jc w:val="center"/>
              <w:rPr>
                <w:rFonts w:asciiTheme="minorEastAsia" w:hAnsiTheme="minorEastAsia" w:eastAsiaTheme="minorEastAsia" w:cstheme="minorEastAsia"/>
                <w:sz w:val="24"/>
              </w:rPr>
            </w:pPr>
          </w:p>
        </w:tc>
        <w:tc>
          <w:tcPr>
            <w:tcW w:w="2295" w:type="dxa"/>
            <w:vAlign w:val="center"/>
          </w:tcPr>
          <w:p>
            <w:pPr>
              <w:spacing w:line="580" w:lineRule="exact"/>
              <w:jc w:val="center"/>
              <w:rPr>
                <w:rFonts w:asciiTheme="minorEastAsia" w:hAnsiTheme="minorEastAsia" w:eastAsiaTheme="minorEastAsia" w:cstheme="minorEastAsia"/>
                <w:sz w:val="24"/>
              </w:rPr>
            </w:pPr>
          </w:p>
        </w:tc>
        <w:tc>
          <w:tcPr>
            <w:tcW w:w="1635" w:type="dxa"/>
            <w:vAlign w:val="center"/>
          </w:tcPr>
          <w:p>
            <w:pPr>
              <w:spacing w:line="580" w:lineRule="exact"/>
              <w:jc w:val="center"/>
              <w:rPr>
                <w:rFonts w:asciiTheme="minorEastAsia" w:hAnsiTheme="minorEastAsia" w:eastAsiaTheme="minorEastAsia" w:cstheme="minorEastAsia"/>
                <w:sz w:val="24"/>
              </w:rPr>
            </w:pPr>
          </w:p>
        </w:tc>
        <w:tc>
          <w:tcPr>
            <w:tcW w:w="1799" w:type="dxa"/>
            <w:vAlign w:val="center"/>
          </w:tcPr>
          <w:p>
            <w:pPr>
              <w:spacing w:line="580" w:lineRule="exac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560" w:type="dxa"/>
            <w:vAlign w:val="center"/>
          </w:tcPr>
          <w:p>
            <w:pPr>
              <w:spacing w:line="5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2073" w:type="dxa"/>
            <w:vAlign w:val="center"/>
          </w:tcPr>
          <w:p>
            <w:pPr>
              <w:spacing w:line="580" w:lineRule="exact"/>
              <w:jc w:val="center"/>
              <w:rPr>
                <w:rFonts w:asciiTheme="minorEastAsia" w:hAnsiTheme="minorEastAsia" w:eastAsiaTheme="minorEastAsia" w:cstheme="minorEastAsia"/>
                <w:sz w:val="24"/>
              </w:rPr>
            </w:pPr>
          </w:p>
        </w:tc>
        <w:tc>
          <w:tcPr>
            <w:tcW w:w="2295" w:type="dxa"/>
            <w:vAlign w:val="center"/>
          </w:tcPr>
          <w:p>
            <w:pPr>
              <w:spacing w:line="580" w:lineRule="exact"/>
              <w:jc w:val="center"/>
              <w:rPr>
                <w:rFonts w:asciiTheme="minorEastAsia" w:hAnsiTheme="minorEastAsia" w:eastAsiaTheme="minorEastAsia" w:cstheme="minorEastAsia"/>
                <w:sz w:val="24"/>
              </w:rPr>
            </w:pPr>
          </w:p>
        </w:tc>
        <w:tc>
          <w:tcPr>
            <w:tcW w:w="1635" w:type="dxa"/>
            <w:vAlign w:val="center"/>
          </w:tcPr>
          <w:p>
            <w:pPr>
              <w:spacing w:line="580" w:lineRule="exact"/>
              <w:jc w:val="center"/>
              <w:rPr>
                <w:rFonts w:asciiTheme="minorEastAsia" w:hAnsiTheme="minorEastAsia" w:eastAsiaTheme="minorEastAsia" w:cstheme="minorEastAsia"/>
                <w:sz w:val="24"/>
              </w:rPr>
            </w:pPr>
          </w:p>
        </w:tc>
        <w:tc>
          <w:tcPr>
            <w:tcW w:w="1799" w:type="dxa"/>
            <w:vAlign w:val="center"/>
          </w:tcPr>
          <w:p>
            <w:pPr>
              <w:spacing w:line="580" w:lineRule="exac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560" w:type="dxa"/>
            <w:vAlign w:val="center"/>
          </w:tcPr>
          <w:p>
            <w:pPr>
              <w:spacing w:line="5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2073" w:type="dxa"/>
            <w:vAlign w:val="center"/>
          </w:tcPr>
          <w:p>
            <w:pPr>
              <w:spacing w:line="580" w:lineRule="exact"/>
              <w:jc w:val="center"/>
              <w:rPr>
                <w:rFonts w:asciiTheme="minorEastAsia" w:hAnsiTheme="minorEastAsia" w:eastAsiaTheme="minorEastAsia" w:cstheme="minorEastAsia"/>
                <w:sz w:val="24"/>
              </w:rPr>
            </w:pPr>
          </w:p>
        </w:tc>
        <w:tc>
          <w:tcPr>
            <w:tcW w:w="2295" w:type="dxa"/>
            <w:vAlign w:val="center"/>
          </w:tcPr>
          <w:p>
            <w:pPr>
              <w:spacing w:line="580" w:lineRule="exact"/>
              <w:jc w:val="center"/>
              <w:rPr>
                <w:rFonts w:asciiTheme="minorEastAsia" w:hAnsiTheme="minorEastAsia" w:eastAsiaTheme="minorEastAsia" w:cstheme="minorEastAsia"/>
                <w:sz w:val="24"/>
              </w:rPr>
            </w:pPr>
          </w:p>
        </w:tc>
        <w:tc>
          <w:tcPr>
            <w:tcW w:w="1635" w:type="dxa"/>
            <w:vAlign w:val="center"/>
          </w:tcPr>
          <w:p>
            <w:pPr>
              <w:spacing w:line="580" w:lineRule="exact"/>
              <w:jc w:val="center"/>
              <w:rPr>
                <w:rFonts w:asciiTheme="minorEastAsia" w:hAnsiTheme="minorEastAsia" w:eastAsiaTheme="minorEastAsia" w:cstheme="minorEastAsia"/>
                <w:sz w:val="24"/>
              </w:rPr>
            </w:pPr>
          </w:p>
        </w:tc>
        <w:tc>
          <w:tcPr>
            <w:tcW w:w="1799" w:type="dxa"/>
            <w:vAlign w:val="center"/>
          </w:tcPr>
          <w:p>
            <w:pPr>
              <w:spacing w:line="580" w:lineRule="exac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560" w:type="dxa"/>
            <w:vAlign w:val="center"/>
          </w:tcPr>
          <w:p>
            <w:pPr>
              <w:spacing w:line="5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2073" w:type="dxa"/>
            <w:vAlign w:val="center"/>
          </w:tcPr>
          <w:p>
            <w:pPr>
              <w:spacing w:line="580" w:lineRule="exact"/>
              <w:jc w:val="center"/>
              <w:rPr>
                <w:rFonts w:asciiTheme="minorEastAsia" w:hAnsiTheme="minorEastAsia" w:eastAsiaTheme="minorEastAsia" w:cstheme="minorEastAsia"/>
                <w:sz w:val="24"/>
              </w:rPr>
            </w:pPr>
          </w:p>
        </w:tc>
        <w:tc>
          <w:tcPr>
            <w:tcW w:w="2295" w:type="dxa"/>
            <w:vAlign w:val="center"/>
          </w:tcPr>
          <w:p>
            <w:pPr>
              <w:spacing w:line="580" w:lineRule="exact"/>
              <w:jc w:val="center"/>
              <w:rPr>
                <w:rFonts w:asciiTheme="minorEastAsia" w:hAnsiTheme="minorEastAsia" w:eastAsiaTheme="minorEastAsia" w:cstheme="minorEastAsia"/>
                <w:sz w:val="24"/>
              </w:rPr>
            </w:pPr>
          </w:p>
        </w:tc>
        <w:tc>
          <w:tcPr>
            <w:tcW w:w="1635" w:type="dxa"/>
            <w:vAlign w:val="center"/>
          </w:tcPr>
          <w:p>
            <w:pPr>
              <w:spacing w:line="580" w:lineRule="exact"/>
              <w:jc w:val="center"/>
              <w:rPr>
                <w:rFonts w:asciiTheme="minorEastAsia" w:hAnsiTheme="minorEastAsia" w:eastAsiaTheme="minorEastAsia" w:cstheme="minorEastAsia"/>
                <w:sz w:val="24"/>
              </w:rPr>
            </w:pPr>
          </w:p>
        </w:tc>
        <w:tc>
          <w:tcPr>
            <w:tcW w:w="1799" w:type="dxa"/>
            <w:vAlign w:val="center"/>
          </w:tcPr>
          <w:p>
            <w:pPr>
              <w:spacing w:line="580" w:lineRule="exact"/>
              <w:jc w:val="center"/>
              <w:rPr>
                <w:rFonts w:asciiTheme="minorEastAsia" w:hAnsiTheme="minorEastAsia" w:eastAsiaTheme="minorEastAsia" w:cstheme="minorEastAsia"/>
                <w:sz w:val="24"/>
              </w:rPr>
            </w:pPr>
          </w:p>
        </w:tc>
      </w:tr>
    </w:tbl>
    <w:p>
      <w:pPr>
        <w:spacing w:line="580" w:lineRule="exact"/>
        <w:rPr>
          <w:rFonts w:asciiTheme="minorEastAsia" w:hAnsiTheme="minorEastAsia" w:eastAsiaTheme="minorEastAsia" w:cstheme="minorEastAsia"/>
          <w:sz w:val="24"/>
        </w:rPr>
      </w:pPr>
    </w:p>
    <w:p>
      <w:pPr>
        <w:pStyle w:val="21"/>
        <w:ind w:firstLine="0"/>
      </w:pPr>
    </w:p>
    <w:p>
      <w:pPr>
        <w:spacing w:line="5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注：供应商如有偏离请按此表内容填写，如无偏离请在本表“偏离说明”一栏中填写“</w:t>
      </w:r>
      <w:r>
        <w:rPr>
          <w:rFonts w:hint="eastAsia" w:asciiTheme="minorEastAsia" w:hAnsiTheme="minorEastAsia" w:eastAsiaTheme="minorEastAsia" w:cstheme="minorEastAsia"/>
          <w:b/>
          <w:sz w:val="24"/>
        </w:rPr>
        <w:t>无偏离</w:t>
      </w:r>
      <w:r>
        <w:rPr>
          <w:rFonts w:hint="eastAsia" w:asciiTheme="minorEastAsia" w:hAnsiTheme="minorEastAsia" w:eastAsiaTheme="minorEastAsia" w:cstheme="minorEastAsia"/>
          <w:sz w:val="24"/>
        </w:rPr>
        <w:t>”。</w:t>
      </w:r>
    </w:p>
    <w:p>
      <w:pPr>
        <w:spacing w:line="580" w:lineRule="exact"/>
        <w:rPr>
          <w:rFonts w:asciiTheme="minorEastAsia" w:hAnsiTheme="minorEastAsia" w:eastAsiaTheme="minorEastAsia" w:cstheme="minorEastAsia"/>
          <w:sz w:val="24"/>
        </w:rPr>
      </w:pPr>
    </w:p>
    <w:p>
      <w:pPr>
        <w:spacing w:before="156" w:beforeLines="50" w:line="500" w:lineRule="exact"/>
        <w:rPr>
          <w:rFonts w:asciiTheme="minorEastAsia" w:hAnsiTheme="minorEastAsia" w:eastAsiaTheme="minorEastAsia" w:cstheme="minorEastAsia"/>
          <w:sz w:val="24"/>
        </w:rPr>
      </w:pPr>
    </w:p>
    <w:p>
      <w:pPr>
        <w:spacing w:before="156" w:beforeLines="50" w:line="500" w:lineRule="exact"/>
        <w:rPr>
          <w:rFonts w:asciiTheme="minorEastAsia" w:hAnsiTheme="minorEastAsia" w:eastAsiaTheme="minorEastAsia" w:cstheme="minorEastAsia"/>
          <w:sz w:val="24"/>
        </w:rPr>
      </w:pPr>
    </w:p>
    <w:p>
      <w:pPr>
        <w:spacing w:before="156" w:beforeLines="50" w:line="500" w:lineRule="exact"/>
        <w:ind w:firstLine="4320" w:firstLineChars="18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供应商名称：</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（盖单位公章）</w:t>
      </w:r>
    </w:p>
    <w:p>
      <w:pPr>
        <w:spacing w:before="156" w:beforeLines="50" w:line="500" w:lineRule="exact"/>
        <w:ind w:firstLine="4320" w:firstLineChars="18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法定代表人或其委托代理人：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（签字）</w:t>
      </w:r>
    </w:p>
    <w:p>
      <w:pPr>
        <w:spacing w:before="156" w:beforeLines="50" w:line="500" w:lineRule="exact"/>
        <w:ind w:firstLine="5040" w:firstLineChars="2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日期：</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w:t>
      </w:r>
    </w:p>
    <w:p>
      <w:pPr>
        <w:pStyle w:val="4"/>
        <w:rPr>
          <w:bCs w:val="0"/>
          <w:sz w:val="32"/>
          <w:szCs w:val="32"/>
        </w:rPr>
      </w:pPr>
      <w:r>
        <w:rPr>
          <w:rFonts w:hint="eastAsia"/>
          <w:lang w:val="en-US"/>
        </w:rPr>
        <w:t>六、</w:t>
      </w:r>
      <w:r>
        <w:rPr>
          <w:rFonts w:hint="eastAsia"/>
          <w:bCs w:val="0"/>
          <w:sz w:val="32"/>
          <w:szCs w:val="32"/>
        </w:rPr>
        <w:t>资格审查资料</w:t>
      </w:r>
    </w:p>
    <w:p>
      <w:pPr>
        <w:ind w:firstLine="3373" w:firstLineChars="1200"/>
        <w:rPr>
          <w:b/>
          <w:bCs/>
          <w:sz w:val="28"/>
          <w:szCs w:val="28"/>
        </w:rPr>
      </w:pPr>
      <w:r>
        <w:rPr>
          <w:rFonts w:hint="eastAsia"/>
          <w:b/>
          <w:bCs/>
          <w:sz w:val="28"/>
          <w:szCs w:val="28"/>
        </w:rPr>
        <w:t>（一）供应商基本情况表</w:t>
      </w:r>
    </w:p>
    <w:tbl>
      <w:tblPr>
        <w:tblStyle w:val="2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077"/>
        <w:gridCol w:w="1803"/>
        <w:gridCol w:w="714"/>
        <w:gridCol w:w="538"/>
        <w:gridCol w:w="1089"/>
        <w:gridCol w:w="686"/>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980" w:type="dxa"/>
          </w:tcPr>
          <w:p>
            <w:pPr>
              <w:spacing w:line="360" w:lineRule="auto"/>
              <w:rPr>
                <w:szCs w:val="21"/>
              </w:rPr>
            </w:pPr>
            <w:r>
              <w:rPr>
                <w:rFonts w:hint="eastAsia"/>
                <w:szCs w:val="21"/>
              </w:rPr>
              <w:t>供应商名称</w:t>
            </w:r>
          </w:p>
        </w:tc>
        <w:tc>
          <w:tcPr>
            <w:tcW w:w="7550" w:type="dxa"/>
            <w:gridSpan w:val="7"/>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980" w:type="dxa"/>
          </w:tcPr>
          <w:p>
            <w:pPr>
              <w:spacing w:line="360" w:lineRule="auto"/>
              <w:rPr>
                <w:szCs w:val="21"/>
              </w:rPr>
            </w:pPr>
            <w:r>
              <w:rPr>
                <w:rFonts w:hint="eastAsia"/>
                <w:szCs w:val="21"/>
              </w:rPr>
              <w:t>注册地址</w:t>
            </w:r>
          </w:p>
        </w:tc>
        <w:tc>
          <w:tcPr>
            <w:tcW w:w="4132" w:type="dxa"/>
            <w:gridSpan w:val="4"/>
          </w:tcPr>
          <w:p>
            <w:pPr>
              <w:spacing w:line="360" w:lineRule="auto"/>
              <w:rPr>
                <w:szCs w:val="21"/>
              </w:rPr>
            </w:pPr>
          </w:p>
        </w:tc>
        <w:tc>
          <w:tcPr>
            <w:tcW w:w="1089" w:type="dxa"/>
          </w:tcPr>
          <w:p>
            <w:pPr>
              <w:spacing w:line="360" w:lineRule="auto"/>
              <w:rPr>
                <w:szCs w:val="21"/>
              </w:rPr>
            </w:pPr>
            <w:r>
              <w:rPr>
                <w:rFonts w:hint="eastAsia"/>
                <w:szCs w:val="21"/>
              </w:rPr>
              <w:t>邮政编码</w:t>
            </w:r>
          </w:p>
        </w:tc>
        <w:tc>
          <w:tcPr>
            <w:tcW w:w="2329" w:type="dxa"/>
            <w:gridSpan w:val="2"/>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980" w:type="dxa"/>
            <w:vMerge w:val="restart"/>
            <w:vAlign w:val="center"/>
          </w:tcPr>
          <w:p>
            <w:pPr>
              <w:spacing w:line="360" w:lineRule="auto"/>
              <w:jc w:val="both"/>
              <w:rPr>
                <w:szCs w:val="21"/>
              </w:rPr>
            </w:pPr>
            <w:r>
              <w:rPr>
                <w:rFonts w:hint="eastAsia"/>
                <w:szCs w:val="21"/>
              </w:rPr>
              <w:t>联系方式</w:t>
            </w:r>
          </w:p>
        </w:tc>
        <w:tc>
          <w:tcPr>
            <w:tcW w:w="1077" w:type="dxa"/>
          </w:tcPr>
          <w:p>
            <w:pPr>
              <w:spacing w:line="360" w:lineRule="auto"/>
              <w:rPr>
                <w:szCs w:val="21"/>
              </w:rPr>
            </w:pPr>
            <w:r>
              <w:rPr>
                <w:rFonts w:hint="eastAsia"/>
                <w:szCs w:val="21"/>
              </w:rPr>
              <w:t>联系人</w:t>
            </w:r>
          </w:p>
        </w:tc>
        <w:tc>
          <w:tcPr>
            <w:tcW w:w="3055" w:type="dxa"/>
            <w:gridSpan w:val="3"/>
          </w:tcPr>
          <w:p>
            <w:pPr>
              <w:spacing w:line="360" w:lineRule="auto"/>
              <w:rPr>
                <w:szCs w:val="21"/>
              </w:rPr>
            </w:pPr>
          </w:p>
        </w:tc>
        <w:tc>
          <w:tcPr>
            <w:tcW w:w="1089" w:type="dxa"/>
          </w:tcPr>
          <w:p>
            <w:pPr>
              <w:spacing w:line="360" w:lineRule="auto"/>
              <w:rPr>
                <w:szCs w:val="21"/>
              </w:rPr>
            </w:pPr>
            <w:r>
              <w:rPr>
                <w:rFonts w:hint="eastAsia"/>
                <w:szCs w:val="21"/>
              </w:rPr>
              <w:t>电话</w:t>
            </w:r>
          </w:p>
        </w:tc>
        <w:tc>
          <w:tcPr>
            <w:tcW w:w="2329" w:type="dxa"/>
            <w:gridSpan w:val="2"/>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980" w:type="dxa"/>
            <w:vMerge w:val="continue"/>
          </w:tcPr>
          <w:p>
            <w:pPr>
              <w:spacing w:line="360" w:lineRule="auto"/>
              <w:rPr>
                <w:szCs w:val="21"/>
              </w:rPr>
            </w:pPr>
          </w:p>
        </w:tc>
        <w:tc>
          <w:tcPr>
            <w:tcW w:w="1077" w:type="dxa"/>
          </w:tcPr>
          <w:p>
            <w:pPr>
              <w:spacing w:line="360" w:lineRule="auto"/>
              <w:rPr>
                <w:szCs w:val="21"/>
              </w:rPr>
            </w:pPr>
            <w:r>
              <w:rPr>
                <w:rFonts w:hint="eastAsia"/>
                <w:szCs w:val="21"/>
              </w:rPr>
              <w:t>传真</w:t>
            </w:r>
          </w:p>
        </w:tc>
        <w:tc>
          <w:tcPr>
            <w:tcW w:w="3055" w:type="dxa"/>
            <w:gridSpan w:val="3"/>
          </w:tcPr>
          <w:p>
            <w:pPr>
              <w:spacing w:line="360" w:lineRule="auto"/>
              <w:rPr>
                <w:szCs w:val="21"/>
              </w:rPr>
            </w:pPr>
          </w:p>
        </w:tc>
        <w:tc>
          <w:tcPr>
            <w:tcW w:w="1089" w:type="dxa"/>
          </w:tcPr>
          <w:p>
            <w:pPr>
              <w:spacing w:line="360" w:lineRule="auto"/>
              <w:rPr>
                <w:szCs w:val="21"/>
              </w:rPr>
            </w:pPr>
            <w:r>
              <w:rPr>
                <w:rFonts w:hint="eastAsia"/>
                <w:szCs w:val="21"/>
              </w:rPr>
              <w:t>网址</w:t>
            </w:r>
          </w:p>
        </w:tc>
        <w:tc>
          <w:tcPr>
            <w:tcW w:w="2329" w:type="dxa"/>
            <w:gridSpan w:val="2"/>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980" w:type="dxa"/>
          </w:tcPr>
          <w:p>
            <w:pPr>
              <w:spacing w:line="360" w:lineRule="auto"/>
              <w:rPr>
                <w:szCs w:val="21"/>
              </w:rPr>
            </w:pPr>
            <w:r>
              <w:rPr>
                <w:rFonts w:hint="eastAsia"/>
                <w:szCs w:val="21"/>
              </w:rPr>
              <w:t>组织结构</w:t>
            </w:r>
          </w:p>
        </w:tc>
        <w:tc>
          <w:tcPr>
            <w:tcW w:w="7550" w:type="dxa"/>
            <w:gridSpan w:val="7"/>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980" w:type="dxa"/>
          </w:tcPr>
          <w:p>
            <w:pPr>
              <w:spacing w:line="360" w:lineRule="auto"/>
              <w:rPr>
                <w:szCs w:val="21"/>
              </w:rPr>
            </w:pPr>
            <w:r>
              <w:rPr>
                <w:rFonts w:hint="eastAsia"/>
                <w:szCs w:val="21"/>
              </w:rPr>
              <w:t>法定代表人</w:t>
            </w:r>
          </w:p>
        </w:tc>
        <w:tc>
          <w:tcPr>
            <w:tcW w:w="1077" w:type="dxa"/>
          </w:tcPr>
          <w:p>
            <w:pPr>
              <w:spacing w:line="360" w:lineRule="auto"/>
              <w:rPr>
                <w:szCs w:val="21"/>
              </w:rPr>
            </w:pPr>
            <w:r>
              <w:rPr>
                <w:rFonts w:hint="eastAsia"/>
                <w:szCs w:val="21"/>
              </w:rPr>
              <w:t>姓名</w:t>
            </w:r>
          </w:p>
        </w:tc>
        <w:tc>
          <w:tcPr>
            <w:tcW w:w="1803" w:type="dxa"/>
          </w:tcPr>
          <w:p>
            <w:pPr>
              <w:spacing w:line="360" w:lineRule="auto"/>
              <w:rPr>
                <w:szCs w:val="21"/>
              </w:rPr>
            </w:pPr>
          </w:p>
        </w:tc>
        <w:tc>
          <w:tcPr>
            <w:tcW w:w="1252" w:type="dxa"/>
            <w:gridSpan w:val="2"/>
          </w:tcPr>
          <w:p>
            <w:pPr>
              <w:spacing w:line="360" w:lineRule="auto"/>
              <w:rPr>
                <w:szCs w:val="21"/>
              </w:rPr>
            </w:pPr>
            <w:r>
              <w:rPr>
                <w:rFonts w:hint="eastAsia"/>
                <w:szCs w:val="21"/>
              </w:rPr>
              <w:t>职务</w:t>
            </w:r>
          </w:p>
        </w:tc>
        <w:tc>
          <w:tcPr>
            <w:tcW w:w="1089" w:type="dxa"/>
          </w:tcPr>
          <w:p>
            <w:pPr>
              <w:spacing w:line="360" w:lineRule="auto"/>
              <w:rPr>
                <w:szCs w:val="21"/>
              </w:rPr>
            </w:pPr>
          </w:p>
        </w:tc>
        <w:tc>
          <w:tcPr>
            <w:tcW w:w="686" w:type="dxa"/>
          </w:tcPr>
          <w:p>
            <w:pPr>
              <w:spacing w:line="360" w:lineRule="auto"/>
              <w:rPr>
                <w:szCs w:val="21"/>
              </w:rPr>
            </w:pPr>
            <w:r>
              <w:rPr>
                <w:rFonts w:hint="eastAsia"/>
                <w:szCs w:val="21"/>
              </w:rPr>
              <w:t>电话</w:t>
            </w:r>
          </w:p>
        </w:tc>
        <w:tc>
          <w:tcPr>
            <w:tcW w:w="1643" w:type="dxa"/>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980" w:type="dxa"/>
          </w:tcPr>
          <w:p>
            <w:pPr>
              <w:spacing w:line="360" w:lineRule="auto"/>
              <w:rPr>
                <w:szCs w:val="21"/>
              </w:rPr>
            </w:pPr>
            <w:r>
              <w:rPr>
                <w:rFonts w:hint="eastAsia"/>
                <w:szCs w:val="21"/>
              </w:rPr>
              <w:t>委托代理人</w:t>
            </w:r>
          </w:p>
        </w:tc>
        <w:tc>
          <w:tcPr>
            <w:tcW w:w="1077" w:type="dxa"/>
          </w:tcPr>
          <w:p>
            <w:pPr>
              <w:spacing w:line="360" w:lineRule="auto"/>
              <w:rPr>
                <w:szCs w:val="21"/>
              </w:rPr>
            </w:pPr>
            <w:r>
              <w:rPr>
                <w:rFonts w:hint="eastAsia"/>
                <w:szCs w:val="21"/>
              </w:rPr>
              <w:t>姓名</w:t>
            </w:r>
          </w:p>
        </w:tc>
        <w:tc>
          <w:tcPr>
            <w:tcW w:w="1803" w:type="dxa"/>
          </w:tcPr>
          <w:p>
            <w:pPr>
              <w:spacing w:line="360" w:lineRule="auto"/>
              <w:rPr>
                <w:szCs w:val="21"/>
              </w:rPr>
            </w:pPr>
          </w:p>
        </w:tc>
        <w:tc>
          <w:tcPr>
            <w:tcW w:w="1252" w:type="dxa"/>
            <w:gridSpan w:val="2"/>
          </w:tcPr>
          <w:p>
            <w:pPr>
              <w:spacing w:line="360" w:lineRule="auto"/>
              <w:rPr>
                <w:szCs w:val="21"/>
              </w:rPr>
            </w:pPr>
            <w:r>
              <w:rPr>
                <w:rFonts w:hint="eastAsia"/>
                <w:szCs w:val="21"/>
              </w:rPr>
              <w:t>职务</w:t>
            </w:r>
          </w:p>
        </w:tc>
        <w:tc>
          <w:tcPr>
            <w:tcW w:w="1089" w:type="dxa"/>
          </w:tcPr>
          <w:p>
            <w:pPr>
              <w:spacing w:line="360" w:lineRule="auto"/>
              <w:rPr>
                <w:szCs w:val="21"/>
              </w:rPr>
            </w:pPr>
          </w:p>
        </w:tc>
        <w:tc>
          <w:tcPr>
            <w:tcW w:w="686" w:type="dxa"/>
          </w:tcPr>
          <w:p>
            <w:pPr>
              <w:spacing w:line="360" w:lineRule="auto"/>
              <w:rPr>
                <w:szCs w:val="21"/>
              </w:rPr>
            </w:pPr>
            <w:r>
              <w:rPr>
                <w:rFonts w:hint="eastAsia"/>
                <w:szCs w:val="21"/>
              </w:rPr>
              <w:t>电话</w:t>
            </w:r>
          </w:p>
        </w:tc>
        <w:tc>
          <w:tcPr>
            <w:tcW w:w="1643" w:type="dxa"/>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1980" w:type="dxa"/>
            <w:vMerge w:val="restart"/>
          </w:tcPr>
          <w:p>
            <w:pPr>
              <w:spacing w:line="720" w:lineRule="auto"/>
              <w:jc w:val="both"/>
              <w:rPr>
                <w:szCs w:val="21"/>
              </w:rPr>
            </w:pPr>
            <w:r>
              <w:rPr>
                <w:rFonts w:hint="eastAsia"/>
                <w:szCs w:val="21"/>
              </w:rPr>
              <w:t>成立时间</w:t>
            </w:r>
          </w:p>
        </w:tc>
        <w:tc>
          <w:tcPr>
            <w:tcW w:w="2880" w:type="dxa"/>
            <w:gridSpan w:val="2"/>
            <w:vMerge w:val="restart"/>
          </w:tcPr>
          <w:p>
            <w:pPr>
              <w:spacing w:line="360" w:lineRule="auto"/>
              <w:rPr>
                <w:szCs w:val="21"/>
              </w:rPr>
            </w:pPr>
          </w:p>
        </w:tc>
        <w:tc>
          <w:tcPr>
            <w:tcW w:w="4670" w:type="dxa"/>
            <w:gridSpan w:val="5"/>
          </w:tcPr>
          <w:p>
            <w:pPr>
              <w:spacing w:line="360" w:lineRule="auto"/>
              <w:rPr>
                <w:szCs w:val="21"/>
              </w:rPr>
            </w:pPr>
            <w:r>
              <w:rPr>
                <w:rFonts w:hint="eastAsia"/>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980" w:type="dxa"/>
            <w:vMerge w:val="continue"/>
          </w:tcPr>
          <w:p>
            <w:pPr>
              <w:spacing w:line="360" w:lineRule="auto"/>
              <w:rPr>
                <w:szCs w:val="21"/>
              </w:rPr>
            </w:pPr>
          </w:p>
        </w:tc>
        <w:tc>
          <w:tcPr>
            <w:tcW w:w="2880" w:type="dxa"/>
            <w:gridSpan w:val="2"/>
            <w:vMerge w:val="continue"/>
          </w:tcPr>
          <w:p>
            <w:pPr>
              <w:spacing w:line="360" w:lineRule="auto"/>
              <w:rPr>
                <w:szCs w:val="21"/>
              </w:rPr>
            </w:pPr>
          </w:p>
        </w:tc>
        <w:tc>
          <w:tcPr>
            <w:tcW w:w="714" w:type="dxa"/>
            <w:vMerge w:val="restart"/>
            <w:vAlign w:val="center"/>
          </w:tcPr>
          <w:p>
            <w:pPr>
              <w:spacing w:line="360" w:lineRule="auto"/>
              <w:jc w:val="center"/>
              <w:rPr>
                <w:szCs w:val="21"/>
              </w:rPr>
            </w:pPr>
            <w:r>
              <w:rPr>
                <w:rFonts w:hint="eastAsia"/>
                <w:szCs w:val="21"/>
              </w:rPr>
              <w:t>其中</w:t>
            </w:r>
          </w:p>
        </w:tc>
        <w:tc>
          <w:tcPr>
            <w:tcW w:w="1627" w:type="dxa"/>
            <w:gridSpan w:val="2"/>
            <w:vMerge w:val="restart"/>
          </w:tcPr>
          <w:p>
            <w:pPr>
              <w:spacing w:line="360" w:lineRule="auto"/>
              <w:rPr>
                <w:szCs w:val="21"/>
              </w:rPr>
            </w:pPr>
          </w:p>
          <w:p>
            <w:pPr>
              <w:spacing w:line="360" w:lineRule="auto"/>
              <w:rPr>
                <w:szCs w:val="21"/>
              </w:rPr>
            </w:pPr>
            <w:r>
              <w:rPr>
                <w:rFonts w:hint="eastAsia"/>
                <w:szCs w:val="21"/>
              </w:rPr>
              <w:t>行政人员</w:t>
            </w:r>
          </w:p>
        </w:tc>
        <w:tc>
          <w:tcPr>
            <w:tcW w:w="2329" w:type="dxa"/>
            <w:gridSpan w:val="2"/>
            <w:vMerge w:val="restart"/>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980" w:type="dxa"/>
          </w:tcPr>
          <w:p>
            <w:pPr>
              <w:spacing w:line="360" w:lineRule="auto"/>
              <w:rPr>
                <w:szCs w:val="21"/>
              </w:rPr>
            </w:pPr>
            <w:r>
              <w:rPr>
                <w:rFonts w:hint="eastAsia"/>
                <w:szCs w:val="21"/>
              </w:rPr>
              <w:t>营业执照号</w:t>
            </w:r>
          </w:p>
        </w:tc>
        <w:tc>
          <w:tcPr>
            <w:tcW w:w="2880" w:type="dxa"/>
            <w:gridSpan w:val="2"/>
          </w:tcPr>
          <w:p>
            <w:pPr>
              <w:spacing w:line="360" w:lineRule="auto"/>
              <w:rPr>
                <w:szCs w:val="21"/>
              </w:rPr>
            </w:pPr>
          </w:p>
        </w:tc>
        <w:tc>
          <w:tcPr>
            <w:tcW w:w="714" w:type="dxa"/>
            <w:vMerge w:val="continue"/>
          </w:tcPr>
          <w:p>
            <w:pPr>
              <w:spacing w:line="360" w:lineRule="auto"/>
              <w:rPr>
                <w:szCs w:val="21"/>
              </w:rPr>
            </w:pPr>
          </w:p>
        </w:tc>
        <w:tc>
          <w:tcPr>
            <w:tcW w:w="1627" w:type="dxa"/>
            <w:gridSpan w:val="2"/>
            <w:vMerge w:val="continue"/>
          </w:tcPr>
          <w:p>
            <w:pPr>
              <w:spacing w:line="360" w:lineRule="auto"/>
              <w:rPr>
                <w:szCs w:val="21"/>
              </w:rPr>
            </w:pPr>
          </w:p>
        </w:tc>
        <w:tc>
          <w:tcPr>
            <w:tcW w:w="2329" w:type="dxa"/>
            <w:gridSpan w:val="2"/>
            <w:vMerge w:val="continue"/>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980" w:type="dxa"/>
          </w:tcPr>
          <w:p>
            <w:pPr>
              <w:spacing w:line="360" w:lineRule="auto"/>
              <w:rPr>
                <w:szCs w:val="21"/>
              </w:rPr>
            </w:pPr>
            <w:r>
              <w:rPr>
                <w:rFonts w:hint="eastAsia"/>
                <w:szCs w:val="21"/>
              </w:rPr>
              <w:t>注册资金</w:t>
            </w:r>
          </w:p>
        </w:tc>
        <w:tc>
          <w:tcPr>
            <w:tcW w:w="2880" w:type="dxa"/>
            <w:gridSpan w:val="2"/>
          </w:tcPr>
          <w:p>
            <w:pPr>
              <w:spacing w:line="360" w:lineRule="auto"/>
              <w:rPr>
                <w:szCs w:val="21"/>
              </w:rPr>
            </w:pPr>
          </w:p>
        </w:tc>
        <w:tc>
          <w:tcPr>
            <w:tcW w:w="714" w:type="dxa"/>
            <w:vMerge w:val="continue"/>
          </w:tcPr>
          <w:p>
            <w:pPr>
              <w:spacing w:line="360" w:lineRule="auto"/>
              <w:rPr>
                <w:szCs w:val="21"/>
              </w:rPr>
            </w:pPr>
          </w:p>
        </w:tc>
        <w:tc>
          <w:tcPr>
            <w:tcW w:w="1627" w:type="dxa"/>
            <w:gridSpan w:val="2"/>
            <w:vMerge w:val="restart"/>
          </w:tcPr>
          <w:p>
            <w:pPr>
              <w:spacing w:line="360" w:lineRule="auto"/>
              <w:rPr>
                <w:szCs w:val="21"/>
              </w:rPr>
            </w:pPr>
          </w:p>
          <w:p>
            <w:pPr>
              <w:spacing w:line="360" w:lineRule="auto"/>
              <w:rPr>
                <w:szCs w:val="21"/>
              </w:rPr>
            </w:pPr>
            <w:r>
              <w:rPr>
                <w:rFonts w:hint="eastAsia"/>
                <w:szCs w:val="21"/>
              </w:rPr>
              <w:t>技术人员</w:t>
            </w:r>
          </w:p>
        </w:tc>
        <w:tc>
          <w:tcPr>
            <w:tcW w:w="2329" w:type="dxa"/>
            <w:gridSpan w:val="2"/>
            <w:vMerge w:val="restart"/>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980" w:type="dxa"/>
          </w:tcPr>
          <w:p>
            <w:pPr>
              <w:spacing w:line="360" w:lineRule="auto"/>
              <w:rPr>
                <w:szCs w:val="21"/>
              </w:rPr>
            </w:pPr>
            <w:r>
              <w:rPr>
                <w:rFonts w:hint="eastAsia"/>
                <w:szCs w:val="21"/>
              </w:rPr>
              <w:t>开户银行</w:t>
            </w:r>
          </w:p>
        </w:tc>
        <w:tc>
          <w:tcPr>
            <w:tcW w:w="2880" w:type="dxa"/>
            <w:gridSpan w:val="2"/>
          </w:tcPr>
          <w:p>
            <w:pPr>
              <w:spacing w:line="360" w:lineRule="auto"/>
              <w:rPr>
                <w:szCs w:val="21"/>
              </w:rPr>
            </w:pPr>
          </w:p>
        </w:tc>
        <w:tc>
          <w:tcPr>
            <w:tcW w:w="714" w:type="dxa"/>
            <w:vMerge w:val="continue"/>
          </w:tcPr>
          <w:p>
            <w:pPr>
              <w:spacing w:line="360" w:lineRule="auto"/>
              <w:rPr>
                <w:szCs w:val="21"/>
              </w:rPr>
            </w:pPr>
          </w:p>
        </w:tc>
        <w:tc>
          <w:tcPr>
            <w:tcW w:w="1627" w:type="dxa"/>
            <w:gridSpan w:val="2"/>
            <w:vMerge w:val="continue"/>
          </w:tcPr>
          <w:p>
            <w:pPr>
              <w:spacing w:line="360" w:lineRule="auto"/>
              <w:rPr>
                <w:szCs w:val="21"/>
              </w:rPr>
            </w:pPr>
          </w:p>
        </w:tc>
        <w:tc>
          <w:tcPr>
            <w:tcW w:w="2329" w:type="dxa"/>
            <w:gridSpan w:val="2"/>
            <w:vMerge w:val="continue"/>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980" w:type="dxa"/>
          </w:tcPr>
          <w:p>
            <w:pPr>
              <w:spacing w:line="360" w:lineRule="auto"/>
              <w:rPr>
                <w:szCs w:val="21"/>
              </w:rPr>
            </w:pPr>
            <w:r>
              <w:rPr>
                <w:rFonts w:hint="eastAsia"/>
                <w:szCs w:val="21"/>
              </w:rPr>
              <w:t>账号</w:t>
            </w:r>
          </w:p>
        </w:tc>
        <w:tc>
          <w:tcPr>
            <w:tcW w:w="2880" w:type="dxa"/>
            <w:gridSpan w:val="2"/>
          </w:tcPr>
          <w:p>
            <w:pPr>
              <w:spacing w:line="360" w:lineRule="auto"/>
              <w:rPr>
                <w:szCs w:val="21"/>
              </w:rPr>
            </w:pPr>
          </w:p>
        </w:tc>
        <w:tc>
          <w:tcPr>
            <w:tcW w:w="714" w:type="dxa"/>
            <w:vMerge w:val="continue"/>
          </w:tcPr>
          <w:p>
            <w:pPr>
              <w:spacing w:line="360" w:lineRule="auto"/>
              <w:rPr>
                <w:szCs w:val="21"/>
              </w:rPr>
            </w:pPr>
          </w:p>
        </w:tc>
        <w:tc>
          <w:tcPr>
            <w:tcW w:w="1627" w:type="dxa"/>
            <w:gridSpan w:val="2"/>
            <w:vMerge w:val="continue"/>
          </w:tcPr>
          <w:p>
            <w:pPr>
              <w:spacing w:line="360" w:lineRule="auto"/>
              <w:rPr>
                <w:szCs w:val="21"/>
              </w:rPr>
            </w:pPr>
          </w:p>
        </w:tc>
        <w:tc>
          <w:tcPr>
            <w:tcW w:w="2329" w:type="dxa"/>
            <w:gridSpan w:val="2"/>
            <w:vMerge w:val="continue"/>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8" w:hRule="atLeast"/>
        </w:trPr>
        <w:tc>
          <w:tcPr>
            <w:tcW w:w="1980" w:type="dxa"/>
          </w:tcPr>
          <w:p>
            <w:pPr>
              <w:spacing w:line="360" w:lineRule="auto"/>
              <w:rPr>
                <w:szCs w:val="21"/>
              </w:rPr>
            </w:pPr>
            <w:r>
              <w:rPr>
                <w:rFonts w:hint="eastAsia"/>
                <w:szCs w:val="21"/>
              </w:rPr>
              <w:t>经营范围备注</w:t>
            </w:r>
          </w:p>
        </w:tc>
        <w:tc>
          <w:tcPr>
            <w:tcW w:w="7550" w:type="dxa"/>
            <w:gridSpan w:val="7"/>
          </w:tcPr>
          <w:p>
            <w:pPr>
              <w:spacing w:line="360" w:lineRule="auto"/>
              <w:ind w:firstLine="440" w:firstLineChars="200"/>
              <w:rPr>
                <w:szCs w:val="21"/>
              </w:rPr>
            </w:pPr>
          </w:p>
        </w:tc>
      </w:tr>
    </w:tbl>
    <w:p>
      <w:pPr>
        <w:spacing w:line="360"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rPr>
        <w:t>注：此表后应附</w:t>
      </w:r>
      <w:r>
        <w:rPr>
          <w:rFonts w:hint="eastAsia" w:asciiTheme="minorEastAsia" w:hAnsiTheme="minorEastAsia" w:eastAsiaTheme="minorEastAsia" w:cstheme="minorEastAsia"/>
          <w:b/>
          <w:bCs/>
          <w:sz w:val="24"/>
          <w:szCs w:val="24"/>
          <w:lang w:val="en-US" w:eastAsia="zh-CN"/>
        </w:rPr>
        <w:t>竞争性磋商文件</w:t>
      </w:r>
      <w:r>
        <w:rPr>
          <w:rFonts w:hint="eastAsia" w:asciiTheme="minorEastAsia" w:hAnsiTheme="minorEastAsia" w:eastAsiaTheme="minorEastAsia" w:cstheme="minorEastAsia"/>
          <w:b/>
          <w:bCs/>
          <w:sz w:val="24"/>
          <w:szCs w:val="24"/>
          <w:lang w:val="en-US"/>
        </w:rPr>
        <w:t>中所需资格审查资料原件扫描件并加盖单位公章，</w:t>
      </w:r>
      <w:r>
        <w:rPr>
          <w:rFonts w:hint="eastAsia" w:asciiTheme="minorEastAsia" w:hAnsiTheme="minorEastAsia" w:eastAsiaTheme="minorEastAsia" w:cstheme="minorEastAsia"/>
          <w:b/>
          <w:bCs/>
          <w:sz w:val="24"/>
          <w:szCs w:val="24"/>
        </w:rPr>
        <w:t>发现</w:t>
      </w:r>
      <w:r>
        <w:rPr>
          <w:rFonts w:hint="eastAsia" w:asciiTheme="minorEastAsia" w:hAnsiTheme="minorEastAsia" w:eastAsiaTheme="minorEastAsia" w:cstheme="minorEastAsia"/>
          <w:b/>
          <w:bCs/>
          <w:sz w:val="24"/>
          <w:szCs w:val="24"/>
          <w:lang w:val="en-US" w:eastAsia="zh-CN"/>
        </w:rPr>
        <w:t>磋商文件</w:t>
      </w:r>
      <w:r>
        <w:rPr>
          <w:rFonts w:hint="eastAsia" w:asciiTheme="minorEastAsia" w:hAnsiTheme="minorEastAsia" w:eastAsiaTheme="minorEastAsia" w:cstheme="minorEastAsia"/>
          <w:b/>
          <w:bCs/>
          <w:sz w:val="24"/>
          <w:szCs w:val="24"/>
        </w:rPr>
        <w:t>中有一项或多项不响应者，将作无效响应处理。</w:t>
      </w:r>
    </w:p>
    <w:p>
      <w:pPr>
        <w:pStyle w:val="12"/>
        <w:rPr>
          <w:lang w:val="en-US"/>
        </w:rPr>
      </w:pPr>
    </w:p>
    <w:p>
      <w:pPr>
        <w:pStyle w:val="22"/>
        <w:numPr>
          <w:ilvl w:val="0"/>
          <w:numId w:val="28"/>
        </w:numPr>
        <w:ind w:left="440" w:firstLine="2249" w:firstLineChars="800"/>
        <w:rPr>
          <w:rFonts w:asciiTheme="minorEastAsia" w:hAnsiTheme="minorEastAsia" w:eastAsiaTheme="minorEastAsia" w:cstheme="minorEastAsia"/>
          <w:b/>
          <w:bCs/>
          <w:sz w:val="28"/>
          <w:szCs w:val="28"/>
          <w:lang w:val="en-US"/>
        </w:rPr>
      </w:pPr>
      <w:r>
        <w:rPr>
          <w:rFonts w:hint="eastAsia" w:asciiTheme="minorEastAsia" w:hAnsiTheme="minorEastAsia" w:eastAsiaTheme="minorEastAsia" w:cstheme="minorEastAsia"/>
          <w:b/>
          <w:bCs/>
          <w:sz w:val="28"/>
          <w:szCs w:val="28"/>
          <w:lang w:val="en-US"/>
        </w:rPr>
        <w:t>资格审查资料扫描件</w:t>
      </w: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0" w:leftChars="0" w:firstLine="1405" w:firstLineChars="500"/>
        <w:rPr>
          <w:rFonts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shd w:val="clear" w:color="auto" w:fill="FFFFFF"/>
          <w14:textFill>
            <w14:solidFill>
              <w14:schemeClr w14:val="tx1"/>
            </w14:solidFill>
          </w14:textFill>
        </w:rPr>
        <w:t>（三）公司履行合同所必需的设备和专业技术能力介绍</w:t>
      </w:r>
    </w:p>
    <w:p>
      <w:pPr>
        <w:ind w:left="2200" w:leftChars="1000"/>
        <w:rPr>
          <w:lang w:val="en-US"/>
        </w:rPr>
      </w:pPr>
    </w:p>
    <w:p>
      <w:pPr>
        <w:ind w:firstLine="2860" w:firstLineChars="1300"/>
        <w:rPr>
          <w:lang w:val="en-US"/>
        </w:rPr>
      </w:pPr>
      <w:r>
        <w:rPr>
          <w:rFonts w:hint="eastAsia"/>
          <w:lang w:val="en-US"/>
        </w:rPr>
        <w:t>（供应商认为需要提供的资料可附后）</w:t>
      </w: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pStyle w:val="5"/>
        <w:rPr>
          <w:lang w:val="en-US"/>
        </w:rPr>
      </w:pPr>
    </w:p>
    <w:p>
      <w:pPr>
        <w:pStyle w:val="5"/>
        <w:numPr>
          <w:ilvl w:val="0"/>
          <w:numId w:val="29"/>
        </w:numPr>
        <w:rPr>
          <w:rFonts w:hint="eastAsia"/>
          <w:sz w:val="32"/>
          <w:szCs w:val="32"/>
        </w:rPr>
      </w:pPr>
      <w:r>
        <w:rPr>
          <w:rFonts w:hint="eastAsia"/>
          <w:sz w:val="32"/>
          <w:szCs w:val="32"/>
        </w:rPr>
        <w:t>参加政府采购活动前3年内在经营活动中没有</w:t>
      </w:r>
    </w:p>
    <w:p>
      <w:pPr>
        <w:pStyle w:val="5"/>
        <w:numPr>
          <w:ilvl w:val="0"/>
          <w:numId w:val="0"/>
        </w:numPr>
        <w:jc w:val="center"/>
        <w:rPr>
          <w:sz w:val="32"/>
          <w:szCs w:val="32"/>
        </w:rPr>
      </w:pPr>
      <w:r>
        <w:rPr>
          <w:rFonts w:hint="eastAsia"/>
          <w:sz w:val="32"/>
          <w:szCs w:val="32"/>
        </w:rPr>
        <w:t>违法记录的书面声明</w:t>
      </w:r>
    </w:p>
    <w:p>
      <w:pPr>
        <w:spacing w:line="360" w:lineRule="auto"/>
        <w:rPr>
          <w:szCs w:val="21"/>
        </w:rPr>
      </w:pPr>
    </w:p>
    <w:p>
      <w:pPr>
        <w:widowControl/>
        <w:tabs>
          <w:tab w:val="left" w:pos="900"/>
        </w:tabs>
        <w:spacing w:line="480" w:lineRule="auto"/>
        <w:ind w:left="990" w:hanging="450"/>
        <w:rPr>
          <w:rFonts w:asciiTheme="minorEastAsia" w:hAnsiTheme="minorEastAsia" w:eastAsiaTheme="minorEastAsia" w:cstheme="minorEastAsia"/>
          <w:color w:val="000000"/>
          <w:spacing w:val="-6"/>
          <w:sz w:val="24"/>
          <w:szCs w:val="24"/>
        </w:rPr>
      </w:pPr>
      <w:r>
        <w:rPr>
          <w:rFonts w:hint="eastAsia" w:asciiTheme="minorEastAsia" w:hAnsiTheme="minorEastAsia" w:eastAsiaTheme="minorEastAsia" w:cstheme="minorEastAsia"/>
          <w:color w:val="000000"/>
          <w:spacing w:val="-6"/>
          <w:sz w:val="24"/>
          <w:szCs w:val="24"/>
          <w:u w:val="single"/>
        </w:rPr>
        <w:t>致（</w:t>
      </w:r>
      <w:r>
        <w:rPr>
          <w:rFonts w:hint="eastAsia" w:asciiTheme="minorEastAsia" w:hAnsiTheme="minorEastAsia" w:eastAsiaTheme="minorEastAsia" w:cstheme="minorEastAsia"/>
          <w:color w:val="000000"/>
          <w:spacing w:val="-6"/>
          <w:sz w:val="24"/>
          <w:szCs w:val="24"/>
          <w:u w:val="single"/>
          <w:lang w:val="en-US" w:eastAsia="zh-CN"/>
        </w:rPr>
        <w:t>采购人</w:t>
      </w:r>
      <w:r>
        <w:rPr>
          <w:rFonts w:hint="eastAsia" w:asciiTheme="minorEastAsia" w:hAnsiTheme="minorEastAsia" w:eastAsiaTheme="minorEastAsia" w:cstheme="minorEastAsia"/>
          <w:color w:val="000000"/>
          <w:spacing w:val="-6"/>
          <w:sz w:val="24"/>
          <w:szCs w:val="24"/>
          <w:u w:val="single"/>
        </w:rPr>
        <w:t>）</w:t>
      </w:r>
      <w:r>
        <w:rPr>
          <w:rFonts w:hint="eastAsia" w:asciiTheme="minorEastAsia" w:hAnsiTheme="minorEastAsia" w:eastAsiaTheme="minorEastAsia" w:cstheme="minorEastAsia"/>
          <w:color w:val="000000"/>
          <w:spacing w:val="-6"/>
          <w:sz w:val="24"/>
          <w:szCs w:val="24"/>
          <w:u w:val="single"/>
          <w:lang w:val="en-US"/>
        </w:rPr>
        <w:t xml:space="preserve">  </w:t>
      </w:r>
      <w:r>
        <w:rPr>
          <w:rFonts w:hint="eastAsia" w:asciiTheme="minorEastAsia" w:hAnsiTheme="minorEastAsia" w:eastAsiaTheme="minorEastAsia" w:cstheme="minorEastAsia"/>
          <w:color w:val="000000"/>
          <w:spacing w:val="-6"/>
          <w:sz w:val="24"/>
          <w:szCs w:val="24"/>
        </w:rPr>
        <w:t>：</w:t>
      </w:r>
    </w:p>
    <w:p>
      <w:pPr>
        <w:widowControl/>
        <w:tabs>
          <w:tab w:val="left" w:pos="900"/>
        </w:tabs>
        <w:spacing w:line="480" w:lineRule="auto"/>
        <w:ind w:left="1032" w:leftChars="456" w:hanging="29" w:hangingChars="13"/>
        <w:rPr>
          <w:rFonts w:asciiTheme="minorEastAsia" w:hAnsiTheme="minorEastAsia" w:eastAsiaTheme="minorEastAsia" w:cstheme="minorEastAsia"/>
          <w:color w:val="000000"/>
          <w:spacing w:val="-6"/>
          <w:sz w:val="24"/>
          <w:szCs w:val="24"/>
        </w:rPr>
      </w:pPr>
      <w:r>
        <w:rPr>
          <w:rFonts w:hint="eastAsia" w:asciiTheme="minorEastAsia" w:hAnsiTheme="minorEastAsia" w:eastAsiaTheme="minorEastAsia" w:cstheme="minorEastAsia"/>
          <w:color w:val="000000"/>
          <w:spacing w:val="-6"/>
          <w:sz w:val="24"/>
          <w:szCs w:val="24"/>
        </w:rPr>
        <w:t>我公司在参加</w:t>
      </w:r>
      <w:r>
        <w:rPr>
          <w:rFonts w:hint="eastAsia" w:asciiTheme="minorEastAsia" w:hAnsiTheme="minorEastAsia" w:eastAsiaTheme="minorEastAsia" w:cstheme="minorEastAsia"/>
          <w:color w:val="000000"/>
          <w:spacing w:val="-6"/>
          <w:sz w:val="24"/>
          <w:szCs w:val="24"/>
          <w:lang w:val="en-US"/>
        </w:rPr>
        <w:t xml:space="preserve"> </w:t>
      </w:r>
      <w:r>
        <w:rPr>
          <w:rFonts w:hint="eastAsia" w:asciiTheme="minorEastAsia" w:hAnsiTheme="minorEastAsia" w:eastAsiaTheme="minorEastAsia" w:cstheme="minorEastAsia"/>
          <w:color w:val="000000"/>
          <w:spacing w:val="-6"/>
          <w:sz w:val="24"/>
          <w:szCs w:val="24"/>
          <w:u w:val="single"/>
        </w:rPr>
        <w:t>（项目名称）（项目编号：）</w:t>
      </w:r>
      <w:r>
        <w:rPr>
          <w:rFonts w:hint="eastAsia" w:asciiTheme="minorEastAsia" w:hAnsiTheme="minorEastAsia" w:eastAsiaTheme="minorEastAsia" w:cstheme="minorEastAsia"/>
          <w:color w:val="000000"/>
          <w:spacing w:val="-6"/>
          <w:sz w:val="24"/>
          <w:szCs w:val="24"/>
          <w:u w:val="single"/>
          <w:lang w:val="en-US"/>
        </w:rPr>
        <w:t xml:space="preserve">  </w:t>
      </w:r>
      <w:r>
        <w:rPr>
          <w:rFonts w:hint="eastAsia" w:asciiTheme="minorEastAsia" w:hAnsiTheme="minorEastAsia" w:eastAsiaTheme="minorEastAsia" w:cstheme="minorEastAsia"/>
          <w:color w:val="000000"/>
          <w:spacing w:val="-6"/>
          <w:sz w:val="24"/>
          <w:szCs w:val="24"/>
        </w:rPr>
        <w:t>投标活动中，作出如下承诺：</w:t>
      </w:r>
    </w:p>
    <w:p>
      <w:pPr>
        <w:widowControl/>
        <w:tabs>
          <w:tab w:val="left" w:pos="900"/>
        </w:tabs>
        <w:spacing w:line="480" w:lineRule="auto"/>
        <w:ind w:left="990" w:hanging="450"/>
        <w:rPr>
          <w:rFonts w:asciiTheme="minorEastAsia" w:hAnsiTheme="minorEastAsia" w:eastAsiaTheme="minorEastAsia" w:cstheme="minorEastAsia"/>
          <w:color w:val="000000"/>
          <w:spacing w:val="-6"/>
          <w:sz w:val="24"/>
          <w:szCs w:val="24"/>
        </w:rPr>
      </w:pPr>
      <w:r>
        <w:rPr>
          <w:rFonts w:hint="eastAsia" w:asciiTheme="minorEastAsia" w:hAnsiTheme="minorEastAsia" w:eastAsiaTheme="minorEastAsia" w:cstheme="minorEastAsia"/>
          <w:color w:val="000000"/>
          <w:spacing w:val="-6"/>
          <w:sz w:val="24"/>
          <w:szCs w:val="24"/>
        </w:rPr>
        <w:t>一、参加本次政府采购活动前三年内，在经营活动中没有重大违法记录；</w:t>
      </w:r>
    </w:p>
    <w:p>
      <w:pPr>
        <w:widowControl/>
        <w:tabs>
          <w:tab w:val="left" w:pos="900"/>
        </w:tabs>
        <w:spacing w:line="480" w:lineRule="auto"/>
        <w:ind w:left="990" w:hanging="450"/>
        <w:rPr>
          <w:rFonts w:asciiTheme="minorEastAsia" w:hAnsiTheme="minorEastAsia" w:eastAsiaTheme="minorEastAsia" w:cstheme="minorEastAsia"/>
          <w:color w:val="000000"/>
          <w:spacing w:val="-6"/>
          <w:sz w:val="24"/>
          <w:szCs w:val="24"/>
        </w:rPr>
      </w:pPr>
      <w:r>
        <w:rPr>
          <w:rFonts w:hint="eastAsia" w:asciiTheme="minorEastAsia" w:hAnsiTheme="minorEastAsia" w:eastAsiaTheme="minorEastAsia" w:cstheme="minorEastAsia"/>
          <w:color w:val="000000"/>
          <w:spacing w:val="-6"/>
          <w:sz w:val="24"/>
          <w:szCs w:val="24"/>
        </w:rPr>
        <w:t>二、未挂靠、借用资质进行投标等违法违规行为；</w:t>
      </w:r>
    </w:p>
    <w:p>
      <w:pPr>
        <w:widowControl/>
        <w:tabs>
          <w:tab w:val="left" w:pos="900"/>
        </w:tabs>
        <w:spacing w:line="480" w:lineRule="auto"/>
        <w:ind w:left="990" w:hanging="450"/>
        <w:rPr>
          <w:rFonts w:asciiTheme="minorEastAsia" w:hAnsiTheme="minorEastAsia" w:eastAsiaTheme="minorEastAsia" w:cstheme="minorEastAsia"/>
          <w:color w:val="000000"/>
          <w:spacing w:val="-6"/>
          <w:sz w:val="24"/>
          <w:szCs w:val="24"/>
        </w:rPr>
      </w:pPr>
      <w:r>
        <w:rPr>
          <w:rFonts w:hint="eastAsia" w:asciiTheme="minorEastAsia" w:hAnsiTheme="minorEastAsia" w:eastAsiaTheme="minorEastAsia" w:cstheme="minorEastAsia"/>
          <w:color w:val="000000"/>
          <w:spacing w:val="-6"/>
          <w:sz w:val="24"/>
          <w:szCs w:val="24"/>
        </w:rPr>
        <w:t>三、提供的相关文件均真实、有效。若发现我方存在上述问题，愿按照政府采购相关规定接受处罚，列入政府采购黑名单并处相应罚款。</w:t>
      </w:r>
    </w:p>
    <w:p>
      <w:pPr>
        <w:widowControl/>
        <w:tabs>
          <w:tab w:val="left" w:pos="900"/>
        </w:tabs>
        <w:spacing w:line="480" w:lineRule="auto"/>
        <w:ind w:left="990" w:hanging="450"/>
        <w:rPr>
          <w:rFonts w:asciiTheme="minorEastAsia" w:hAnsiTheme="minorEastAsia" w:eastAsiaTheme="minorEastAsia" w:cstheme="minorEastAsia"/>
          <w:color w:val="000000"/>
          <w:spacing w:val="-6"/>
          <w:sz w:val="24"/>
          <w:szCs w:val="24"/>
        </w:rPr>
      </w:pPr>
      <w:r>
        <w:rPr>
          <w:rFonts w:hint="eastAsia" w:asciiTheme="minorEastAsia" w:hAnsiTheme="minorEastAsia" w:eastAsiaTheme="minorEastAsia" w:cstheme="minorEastAsia"/>
          <w:color w:val="000000"/>
          <w:spacing w:val="-6"/>
          <w:sz w:val="24"/>
          <w:szCs w:val="24"/>
        </w:rPr>
        <w:t>特此声明。</w:t>
      </w:r>
    </w:p>
    <w:p>
      <w:pPr>
        <w:pStyle w:val="22"/>
        <w:ind w:left="0" w:leftChars="0" w:firstLine="0" w:firstLineChars="0"/>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pStyle w:val="22"/>
        <w:ind w:left="440" w:firstLine="480"/>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pStyle w:val="22"/>
        <w:ind w:left="440" w:firstLine="480"/>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pStyle w:val="22"/>
        <w:ind w:left="440" w:firstLine="480"/>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pStyle w:val="22"/>
        <w:ind w:left="440" w:firstLine="480"/>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pStyle w:val="22"/>
        <w:ind w:left="440" w:firstLine="480"/>
        <w:rPr>
          <w:rFonts w:asciiTheme="minorEastAsia" w:hAnsiTheme="minorEastAsia" w:eastAsiaTheme="minorEastAsia" w:cstheme="minorEastAsia"/>
          <w:sz w:val="24"/>
          <w:szCs w:val="24"/>
        </w:rPr>
      </w:pPr>
    </w:p>
    <w:p>
      <w:pPr>
        <w:tabs>
          <w:tab w:val="left" w:pos="2730"/>
        </w:tabs>
        <w:snapToGrid w:val="0"/>
        <w:spacing w:line="480" w:lineRule="auto"/>
        <w:ind w:firstLine="4800" w:firstLineChars="2000"/>
        <w:rPr>
          <w:rFonts w:asciiTheme="minorEastAsia" w:hAnsiTheme="minorEastAsia" w:eastAsiaTheme="minorEastAsia" w:cstheme="minorEastAsia"/>
          <w:color w:val="000000"/>
          <w:sz w:val="24"/>
          <w:szCs w:val="24"/>
        </w:rPr>
      </w:pPr>
    </w:p>
    <w:p>
      <w:pPr>
        <w:tabs>
          <w:tab w:val="left" w:pos="2730"/>
        </w:tabs>
        <w:snapToGrid w:val="0"/>
        <w:spacing w:line="480" w:lineRule="auto"/>
        <w:ind w:firstLine="4800" w:firstLineChars="20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供</w:t>
      </w:r>
      <w:r>
        <w:rPr>
          <w:rFonts w:hint="eastAsia" w:asciiTheme="minorEastAsia" w:hAnsiTheme="minorEastAsia" w:eastAsiaTheme="minorEastAsia" w:cstheme="minorEastAsia"/>
          <w:color w:val="000000"/>
          <w:sz w:val="24"/>
          <w:szCs w:val="24"/>
          <w:lang w:val="en-US"/>
        </w:rPr>
        <w:t xml:space="preserve"> </w:t>
      </w:r>
      <w:r>
        <w:rPr>
          <w:rFonts w:hint="eastAsia" w:asciiTheme="minorEastAsia" w:hAnsiTheme="minorEastAsia" w:eastAsiaTheme="minorEastAsia" w:cstheme="minorEastAsia"/>
          <w:color w:val="000000"/>
          <w:sz w:val="24"/>
          <w:szCs w:val="24"/>
        </w:rPr>
        <w:t>应</w:t>
      </w:r>
      <w:r>
        <w:rPr>
          <w:rFonts w:hint="eastAsia" w:asciiTheme="minorEastAsia" w:hAnsiTheme="minorEastAsia" w:eastAsiaTheme="minorEastAsia" w:cstheme="minorEastAsia"/>
          <w:color w:val="000000"/>
          <w:sz w:val="24"/>
          <w:szCs w:val="24"/>
          <w:lang w:val="en-US"/>
        </w:rPr>
        <w:t xml:space="preserve"> </w:t>
      </w:r>
      <w:r>
        <w:rPr>
          <w:rFonts w:hint="eastAsia" w:asciiTheme="minorEastAsia" w:hAnsiTheme="minorEastAsia" w:eastAsiaTheme="minorEastAsia" w:cstheme="minorEastAsia"/>
          <w:color w:val="000000"/>
          <w:sz w:val="24"/>
          <w:szCs w:val="24"/>
        </w:rPr>
        <w:t>商：</w:t>
      </w:r>
      <w:r>
        <w:rPr>
          <w:rFonts w:hint="eastAsia" w:asciiTheme="minorEastAsia" w:hAnsiTheme="minorEastAsia" w:eastAsiaTheme="minorEastAsia" w:cstheme="minorEastAsia"/>
          <w:color w:val="000000"/>
          <w:sz w:val="24"/>
          <w:szCs w:val="24"/>
          <w:u w:val="single"/>
          <w:lang w:val="en-US"/>
        </w:rPr>
        <w:t xml:space="preserve">        </w:t>
      </w:r>
      <w:r>
        <w:rPr>
          <w:rFonts w:hint="eastAsia" w:asciiTheme="minorEastAsia" w:hAnsiTheme="minorEastAsia" w:eastAsiaTheme="minorEastAsia" w:cstheme="minorEastAsia"/>
          <w:color w:val="000000"/>
          <w:sz w:val="24"/>
          <w:szCs w:val="24"/>
          <w:u w:val="single"/>
        </w:rPr>
        <w:t>（</w:t>
      </w:r>
      <w:r>
        <w:rPr>
          <w:rFonts w:hint="eastAsia" w:asciiTheme="minorEastAsia" w:hAnsiTheme="minorEastAsia" w:eastAsiaTheme="minorEastAsia" w:cstheme="minorEastAsia"/>
          <w:color w:val="000000"/>
          <w:sz w:val="24"/>
          <w:szCs w:val="24"/>
        </w:rPr>
        <w:t>加盖单位公章）</w:t>
      </w:r>
    </w:p>
    <w:p>
      <w:pPr>
        <w:ind w:firstLine="4800" w:firstLineChars="20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法定人代表人或委托代理人：</w:t>
      </w:r>
      <w:r>
        <w:rPr>
          <w:rFonts w:hint="eastAsia" w:asciiTheme="minorEastAsia" w:hAnsiTheme="minorEastAsia" w:eastAsiaTheme="minorEastAsia" w:cstheme="minorEastAsia"/>
          <w:color w:val="000000"/>
          <w:sz w:val="24"/>
          <w:szCs w:val="24"/>
          <w:u w:val="single"/>
          <w:lang w:val="en-US"/>
        </w:rPr>
        <w:t xml:space="preserve">   </w:t>
      </w:r>
      <w:r>
        <w:rPr>
          <w:rFonts w:hint="eastAsia" w:asciiTheme="minorEastAsia" w:hAnsiTheme="minorEastAsia" w:eastAsiaTheme="minorEastAsia" w:cstheme="minorEastAsia"/>
          <w:sz w:val="24"/>
          <w:szCs w:val="24"/>
        </w:rPr>
        <w:t xml:space="preserve">（签字或盖章）   </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rPr>
        <w:t xml:space="preserve">    </w:t>
      </w:r>
      <w:r>
        <w:rPr>
          <w:rFonts w:hint="eastAsia" w:asciiTheme="minorEastAsia" w:hAnsiTheme="minorEastAsia" w:eastAsiaTheme="minorEastAsia" w:cstheme="minorEastAsia"/>
          <w:sz w:val="24"/>
          <w:szCs w:val="24"/>
        </w:rPr>
        <w:t xml:space="preserve">日期：     </w:t>
      </w:r>
      <w:r>
        <w:rPr>
          <w:rFonts w:hint="eastAsia" w:asciiTheme="minorEastAsia" w:hAnsiTheme="minorEastAsia" w:eastAsiaTheme="minorEastAsia" w:cstheme="minorEastAsia"/>
          <w:sz w:val="24"/>
          <w:szCs w:val="24"/>
          <w:lang w:val="en-US"/>
        </w:rPr>
        <w:t xml:space="preserve"> </w:t>
      </w:r>
      <w:r>
        <w:rPr>
          <w:rFonts w:hint="eastAsia" w:asciiTheme="minorEastAsia" w:hAnsiTheme="minorEastAsia" w:eastAsiaTheme="minorEastAsia" w:cstheme="minorEastAsia"/>
          <w:sz w:val="24"/>
          <w:szCs w:val="24"/>
        </w:rPr>
        <w:t xml:space="preserve">年   </w:t>
      </w:r>
      <w:r>
        <w:rPr>
          <w:rFonts w:hint="eastAsia" w:asciiTheme="minorEastAsia" w:hAnsiTheme="minorEastAsia" w:eastAsiaTheme="minorEastAsia" w:cstheme="minorEastAsia"/>
          <w:sz w:val="24"/>
          <w:szCs w:val="24"/>
          <w:lang w:val="en-US"/>
        </w:rPr>
        <w:t xml:space="preserve"> </w:t>
      </w:r>
      <w:r>
        <w:rPr>
          <w:rFonts w:hint="eastAsia" w:asciiTheme="minorEastAsia" w:hAnsiTheme="minorEastAsia" w:eastAsiaTheme="minorEastAsia" w:cstheme="minorEastAsia"/>
          <w:sz w:val="24"/>
          <w:szCs w:val="24"/>
        </w:rPr>
        <w:t xml:space="preserve">月   </w:t>
      </w:r>
      <w:r>
        <w:rPr>
          <w:rFonts w:hint="eastAsia" w:asciiTheme="minorEastAsia" w:hAnsiTheme="minorEastAsia" w:eastAsiaTheme="minorEastAsia" w:cstheme="minorEastAsia"/>
          <w:sz w:val="24"/>
          <w:szCs w:val="24"/>
          <w:lang w:val="en-US"/>
        </w:rPr>
        <w:t xml:space="preserve"> </w:t>
      </w:r>
      <w:r>
        <w:rPr>
          <w:rFonts w:hint="eastAsia" w:asciiTheme="minorEastAsia" w:hAnsiTheme="minorEastAsia" w:eastAsiaTheme="minorEastAsia" w:cstheme="minorEastAsia"/>
          <w:sz w:val="24"/>
          <w:szCs w:val="24"/>
        </w:rPr>
        <w:t>日</w:t>
      </w:r>
    </w:p>
    <w:p>
      <w:pPr>
        <w:rPr>
          <w:rFonts w:asciiTheme="minorEastAsia" w:hAnsiTheme="minorEastAsia" w:eastAsiaTheme="minorEastAsia" w:cstheme="minorEastAsia"/>
          <w:sz w:val="24"/>
          <w:szCs w:val="24"/>
        </w:rPr>
      </w:pPr>
    </w:p>
    <w:p>
      <w:pPr>
        <w:pStyle w:val="22"/>
        <w:ind w:left="0" w:leftChars="0" w:firstLine="0" w:firstLineChars="0"/>
      </w:pPr>
    </w:p>
    <w:p>
      <w:pPr>
        <w:rPr>
          <w:lang w:val="en-US"/>
        </w:rPr>
      </w:pPr>
    </w:p>
    <w:p>
      <w:pPr>
        <w:pStyle w:val="22"/>
        <w:ind w:left="440" w:firstLine="440"/>
        <w:rPr>
          <w:lang w:val="en-US"/>
        </w:rPr>
      </w:pPr>
    </w:p>
    <w:p>
      <w:pPr>
        <w:rPr>
          <w:lang w:val="en-US"/>
        </w:rPr>
      </w:pPr>
    </w:p>
    <w:p>
      <w:pPr>
        <w:pStyle w:val="22"/>
        <w:ind w:left="0" w:leftChars="0" w:firstLine="3855" w:firstLineChars="1200"/>
        <w:rPr>
          <w:rFonts w:asciiTheme="minorEastAsia" w:hAnsiTheme="minorEastAsia" w:eastAsiaTheme="minorEastAsia" w:cstheme="minorEastAsia"/>
          <w:b/>
          <w:bCs/>
          <w:sz w:val="32"/>
          <w:szCs w:val="32"/>
          <w:lang w:val="en-US"/>
        </w:rPr>
      </w:pPr>
      <w:r>
        <w:rPr>
          <w:rFonts w:hint="eastAsia" w:asciiTheme="minorEastAsia" w:hAnsiTheme="minorEastAsia" w:eastAsiaTheme="minorEastAsia" w:cstheme="minorEastAsia"/>
          <w:b/>
          <w:bCs/>
          <w:sz w:val="32"/>
          <w:szCs w:val="32"/>
          <w:lang w:val="en-US"/>
        </w:rPr>
        <w:t>八、技术部分</w:t>
      </w:r>
    </w:p>
    <w:p>
      <w:pPr>
        <w:rPr>
          <w:lang w:val="en-US"/>
        </w:rPr>
      </w:pPr>
    </w:p>
    <w:p>
      <w:pPr>
        <w:ind w:firstLine="3935" w:firstLineChars="1400"/>
        <w:rPr>
          <w:rFonts w:asciiTheme="minorEastAsia" w:hAnsiTheme="minorEastAsia" w:eastAsiaTheme="minorEastAsia" w:cstheme="minorEastAsia"/>
          <w:b/>
          <w:bCs/>
          <w:sz w:val="28"/>
          <w:szCs w:val="28"/>
          <w:lang w:val="en-US"/>
        </w:rPr>
      </w:pPr>
      <w:r>
        <w:rPr>
          <w:rFonts w:hint="eastAsia" w:asciiTheme="minorEastAsia" w:hAnsiTheme="minorEastAsia" w:eastAsiaTheme="minorEastAsia" w:cstheme="minorEastAsia"/>
          <w:b/>
          <w:bCs/>
          <w:sz w:val="28"/>
          <w:szCs w:val="28"/>
          <w:lang w:val="en-US"/>
        </w:rPr>
        <w:t>（格式自拟）</w:t>
      </w:r>
    </w:p>
    <w:p>
      <w:pPr>
        <w:pStyle w:val="22"/>
        <w:ind w:left="440" w:firstLine="440"/>
        <w:rPr>
          <w:lang w:val="en-US"/>
        </w:rPr>
      </w:pPr>
    </w:p>
    <w:p>
      <w:pPr>
        <w:spacing w:line="360" w:lineRule="auto"/>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pStyle w:val="22"/>
        <w:ind w:left="0" w:leftChars="0" w:firstLine="0" w:firstLineChars="0"/>
        <w:rPr>
          <w:lang w:val="en-US"/>
        </w:rPr>
      </w:pPr>
    </w:p>
    <w:p>
      <w:pPr>
        <w:rPr>
          <w:lang w:val="en-US"/>
        </w:rPr>
      </w:pPr>
    </w:p>
    <w:p>
      <w:pPr>
        <w:pStyle w:val="12"/>
        <w:rPr>
          <w:lang w:val="en-US"/>
        </w:rPr>
      </w:pPr>
    </w:p>
    <w:p>
      <w:pPr>
        <w:rPr>
          <w:lang w:val="en-US"/>
        </w:rPr>
      </w:pPr>
    </w:p>
    <w:p>
      <w:pPr>
        <w:pStyle w:val="12"/>
        <w:rPr>
          <w:lang w:val="en-US"/>
        </w:rPr>
      </w:pPr>
    </w:p>
    <w:p>
      <w:pPr>
        <w:rPr>
          <w:lang w:val="en-US"/>
        </w:rPr>
      </w:pPr>
    </w:p>
    <w:p>
      <w:pPr>
        <w:pStyle w:val="12"/>
        <w:rPr>
          <w:lang w:val="en-US"/>
        </w:rPr>
      </w:pPr>
    </w:p>
    <w:p>
      <w:pPr>
        <w:rPr>
          <w:lang w:val="en-US"/>
        </w:rPr>
      </w:pPr>
    </w:p>
    <w:p>
      <w:pPr>
        <w:pStyle w:val="12"/>
        <w:rPr>
          <w:lang w:val="en-US"/>
        </w:rPr>
      </w:pPr>
    </w:p>
    <w:p>
      <w:pPr>
        <w:rPr>
          <w:lang w:val="en-US"/>
        </w:rPr>
      </w:pPr>
    </w:p>
    <w:p>
      <w:pPr>
        <w:pStyle w:val="12"/>
        <w:rPr>
          <w:lang w:val="en-US"/>
        </w:rPr>
      </w:pPr>
    </w:p>
    <w:p>
      <w:pPr>
        <w:rPr>
          <w:lang w:val="en-US"/>
        </w:rPr>
      </w:pPr>
    </w:p>
    <w:p>
      <w:pPr>
        <w:rPr>
          <w:lang w:val="en-US"/>
        </w:rPr>
      </w:pPr>
    </w:p>
    <w:p>
      <w:pPr>
        <w:pStyle w:val="22"/>
        <w:ind w:left="1760" w:leftChars="800" w:firstLine="1928" w:firstLineChars="600"/>
        <w:rPr>
          <w:rFonts w:asciiTheme="minorEastAsia" w:hAnsiTheme="minorEastAsia" w:eastAsiaTheme="minorEastAsia" w:cstheme="minorEastAsia"/>
          <w:b/>
          <w:bCs/>
          <w:sz w:val="32"/>
          <w:szCs w:val="32"/>
          <w:lang w:val="en-US"/>
        </w:rPr>
      </w:pPr>
      <w:r>
        <w:rPr>
          <w:rFonts w:hint="eastAsia" w:asciiTheme="minorEastAsia" w:hAnsiTheme="minorEastAsia" w:eastAsiaTheme="minorEastAsia" w:cstheme="minorEastAsia"/>
          <w:b/>
          <w:bCs/>
          <w:sz w:val="32"/>
          <w:szCs w:val="32"/>
          <w:lang w:val="en-US"/>
        </w:rPr>
        <w:t>九、商务部分</w:t>
      </w:r>
    </w:p>
    <w:p>
      <w:pPr>
        <w:ind w:firstLine="3300" w:firstLineChars="1500"/>
        <w:rPr>
          <w:lang w:val="en-US"/>
        </w:rPr>
      </w:pPr>
      <w:r>
        <w:rPr>
          <w:rFonts w:hint="eastAsia"/>
          <w:lang w:val="en-US"/>
        </w:rPr>
        <w:t>（根据</w:t>
      </w:r>
      <w:r>
        <w:rPr>
          <w:rFonts w:hint="eastAsia"/>
          <w:lang w:val="en-US" w:eastAsia="zh-CN"/>
        </w:rPr>
        <w:t>竞争性磋商文件</w:t>
      </w:r>
      <w:r>
        <w:rPr>
          <w:rFonts w:hint="eastAsia"/>
          <w:lang w:val="en-US"/>
        </w:rPr>
        <w:t>内容要求，格式自拟）</w:t>
      </w: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rPr>
          <w:lang w:val="en-US"/>
        </w:rPr>
      </w:pPr>
    </w:p>
    <w:p>
      <w:pPr>
        <w:pStyle w:val="22"/>
        <w:ind w:left="440" w:firstLine="440"/>
        <w:rPr>
          <w:lang w:val="en-US"/>
        </w:rPr>
      </w:pPr>
    </w:p>
    <w:p>
      <w:pPr>
        <w:ind w:left="1760" w:leftChars="800" w:firstLine="1606" w:firstLineChars="500"/>
        <w:jc w:val="both"/>
        <w:rPr>
          <w:b/>
          <w:bCs/>
          <w:sz w:val="32"/>
          <w:szCs w:val="32"/>
          <w:lang w:val="en-US"/>
        </w:rPr>
      </w:pPr>
      <w:r>
        <w:rPr>
          <w:rFonts w:hint="eastAsia"/>
          <w:b/>
          <w:bCs/>
          <w:sz w:val="32"/>
          <w:szCs w:val="32"/>
          <w:lang w:val="en-US"/>
        </w:rPr>
        <w:t>十、技术部分偏离表</w:t>
      </w:r>
    </w:p>
    <w:p>
      <w:pPr>
        <w:spacing w:line="5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项目名称：</w:t>
      </w:r>
    </w:p>
    <w:p>
      <w:pPr>
        <w:spacing w:line="5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项目编号：        </w:t>
      </w:r>
    </w:p>
    <w:p>
      <w:pPr>
        <w:spacing w:line="5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tbl>
      <w:tblPr>
        <w:tblStyle w:val="23"/>
        <w:tblpPr w:leftFromText="180" w:rightFromText="180" w:vertAnchor="text" w:tblpXSpec="center" w:tblpY="1"/>
        <w:tblOverlap w:val="never"/>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2073"/>
        <w:gridCol w:w="2295"/>
        <w:gridCol w:w="1635"/>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1560" w:type="dxa"/>
            <w:vAlign w:val="center"/>
          </w:tcPr>
          <w:p>
            <w:pPr>
              <w:spacing w:line="5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序号</w:t>
            </w:r>
          </w:p>
        </w:tc>
        <w:tc>
          <w:tcPr>
            <w:tcW w:w="2073" w:type="dxa"/>
            <w:vAlign w:val="center"/>
          </w:tcPr>
          <w:p>
            <w:pPr>
              <w:spacing w:line="5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竞争性磋商文件</w:t>
            </w:r>
            <w:r>
              <w:rPr>
                <w:rFonts w:hint="eastAsia" w:asciiTheme="minorEastAsia" w:hAnsiTheme="minorEastAsia" w:eastAsiaTheme="minorEastAsia" w:cstheme="minorEastAsia"/>
                <w:sz w:val="24"/>
              </w:rPr>
              <w:t>要求</w:t>
            </w:r>
          </w:p>
        </w:tc>
        <w:tc>
          <w:tcPr>
            <w:tcW w:w="2295" w:type="dxa"/>
            <w:vAlign w:val="center"/>
          </w:tcPr>
          <w:p>
            <w:pPr>
              <w:spacing w:line="5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磋商文件</w:t>
            </w:r>
            <w:r>
              <w:rPr>
                <w:rFonts w:hint="eastAsia" w:asciiTheme="minorEastAsia" w:hAnsiTheme="minorEastAsia" w:eastAsiaTheme="minorEastAsia" w:cstheme="minorEastAsia"/>
                <w:sz w:val="24"/>
              </w:rPr>
              <w:t>实际情况</w:t>
            </w:r>
          </w:p>
        </w:tc>
        <w:tc>
          <w:tcPr>
            <w:tcW w:w="1635" w:type="dxa"/>
            <w:vAlign w:val="center"/>
          </w:tcPr>
          <w:p>
            <w:pPr>
              <w:spacing w:line="5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偏离内容</w:t>
            </w:r>
          </w:p>
        </w:tc>
        <w:tc>
          <w:tcPr>
            <w:tcW w:w="1799" w:type="dxa"/>
            <w:vAlign w:val="center"/>
          </w:tcPr>
          <w:p>
            <w:pPr>
              <w:spacing w:line="5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偏离情况</w:t>
            </w:r>
          </w:p>
          <w:p>
            <w:pPr>
              <w:spacing w:line="5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18"/>
                <w:szCs w:val="18"/>
              </w:rPr>
              <w:t>（正偏离</w:t>
            </w:r>
            <w:r>
              <w:rPr>
                <w:rFonts w:hint="eastAsia" w:asciiTheme="minorEastAsia" w:hAnsiTheme="minorEastAsia" w:eastAsiaTheme="minorEastAsia" w:cstheme="minorEastAsia"/>
                <w:sz w:val="18"/>
                <w:szCs w:val="18"/>
                <w:lang w:val="en-US"/>
              </w:rPr>
              <w:t>/负偏离/无偏离</w:t>
            </w:r>
            <w:r>
              <w:rPr>
                <w:rFonts w:hint="eastAsia" w:asciiTheme="minorEastAsia" w:hAnsiTheme="minorEastAsia" w:eastAsiaTheme="minorEastAsia" w:cs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560" w:type="dxa"/>
            <w:vAlign w:val="center"/>
          </w:tcPr>
          <w:p>
            <w:pPr>
              <w:spacing w:line="5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2073" w:type="dxa"/>
            <w:vAlign w:val="center"/>
          </w:tcPr>
          <w:p>
            <w:pPr>
              <w:spacing w:line="580" w:lineRule="exact"/>
              <w:jc w:val="center"/>
              <w:rPr>
                <w:rFonts w:asciiTheme="minorEastAsia" w:hAnsiTheme="minorEastAsia" w:eastAsiaTheme="minorEastAsia" w:cstheme="minorEastAsia"/>
                <w:sz w:val="24"/>
              </w:rPr>
            </w:pPr>
          </w:p>
        </w:tc>
        <w:tc>
          <w:tcPr>
            <w:tcW w:w="2295" w:type="dxa"/>
            <w:vAlign w:val="center"/>
          </w:tcPr>
          <w:p>
            <w:pPr>
              <w:spacing w:line="580" w:lineRule="exact"/>
              <w:jc w:val="center"/>
              <w:rPr>
                <w:rFonts w:asciiTheme="minorEastAsia" w:hAnsiTheme="minorEastAsia" w:eastAsiaTheme="minorEastAsia" w:cstheme="minorEastAsia"/>
                <w:sz w:val="24"/>
              </w:rPr>
            </w:pPr>
          </w:p>
        </w:tc>
        <w:tc>
          <w:tcPr>
            <w:tcW w:w="1635" w:type="dxa"/>
            <w:vAlign w:val="center"/>
          </w:tcPr>
          <w:p>
            <w:pPr>
              <w:spacing w:line="580" w:lineRule="exact"/>
              <w:jc w:val="center"/>
              <w:rPr>
                <w:rFonts w:asciiTheme="minorEastAsia" w:hAnsiTheme="minorEastAsia" w:eastAsiaTheme="minorEastAsia" w:cstheme="minorEastAsia"/>
                <w:sz w:val="24"/>
              </w:rPr>
            </w:pPr>
          </w:p>
        </w:tc>
        <w:tc>
          <w:tcPr>
            <w:tcW w:w="1799" w:type="dxa"/>
            <w:vAlign w:val="center"/>
          </w:tcPr>
          <w:p>
            <w:pPr>
              <w:spacing w:line="580" w:lineRule="exac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560" w:type="dxa"/>
            <w:vAlign w:val="center"/>
          </w:tcPr>
          <w:p>
            <w:pPr>
              <w:spacing w:line="5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2073" w:type="dxa"/>
            <w:vAlign w:val="center"/>
          </w:tcPr>
          <w:p>
            <w:pPr>
              <w:spacing w:line="580" w:lineRule="exact"/>
              <w:jc w:val="center"/>
              <w:rPr>
                <w:rFonts w:asciiTheme="minorEastAsia" w:hAnsiTheme="minorEastAsia" w:eastAsiaTheme="minorEastAsia" w:cstheme="minorEastAsia"/>
                <w:sz w:val="24"/>
              </w:rPr>
            </w:pPr>
          </w:p>
        </w:tc>
        <w:tc>
          <w:tcPr>
            <w:tcW w:w="2295" w:type="dxa"/>
            <w:vAlign w:val="center"/>
          </w:tcPr>
          <w:p>
            <w:pPr>
              <w:spacing w:line="580" w:lineRule="exact"/>
              <w:jc w:val="center"/>
              <w:rPr>
                <w:rFonts w:asciiTheme="minorEastAsia" w:hAnsiTheme="minorEastAsia" w:eastAsiaTheme="minorEastAsia" w:cstheme="minorEastAsia"/>
                <w:sz w:val="24"/>
              </w:rPr>
            </w:pPr>
          </w:p>
        </w:tc>
        <w:tc>
          <w:tcPr>
            <w:tcW w:w="1635" w:type="dxa"/>
            <w:vAlign w:val="center"/>
          </w:tcPr>
          <w:p>
            <w:pPr>
              <w:spacing w:line="580" w:lineRule="exact"/>
              <w:jc w:val="center"/>
              <w:rPr>
                <w:rFonts w:asciiTheme="minorEastAsia" w:hAnsiTheme="minorEastAsia" w:eastAsiaTheme="minorEastAsia" w:cstheme="minorEastAsia"/>
                <w:sz w:val="24"/>
              </w:rPr>
            </w:pPr>
          </w:p>
        </w:tc>
        <w:tc>
          <w:tcPr>
            <w:tcW w:w="1799" w:type="dxa"/>
            <w:vAlign w:val="center"/>
          </w:tcPr>
          <w:p>
            <w:pPr>
              <w:spacing w:line="580" w:lineRule="exac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560" w:type="dxa"/>
            <w:vAlign w:val="center"/>
          </w:tcPr>
          <w:p>
            <w:pPr>
              <w:spacing w:line="5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2073" w:type="dxa"/>
            <w:vAlign w:val="center"/>
          </w:tcPr>
          <w:p>
            <w:pPr>
              <w:spacing w:line="580" w:lineRule="exact"/>
              <w:jc w:val="center"/>
              <w:rPr>
                <w:rFonts w:asciiTheme="minorEastAsia" w:hAnsiTheme="minorEastAsia" w:eastAsiaTheme="minorEastAsia" w:cstheme="minorEastAsia"/>
                <w:sz w:val="24"/>
              </w:rPr>
            </w:pPr>
          </w:p>
        </w:tc>
        <w:tc>
          <w:tcPr>
            <w:tcW w:w="2295" w:type="dxa"/>
            <w:vAlign w:val="center"/>
          </w:tcPr>
          <w:p>
            <w:pPr>
              <w:spacing w:line="580" w:lineRule="exact"/>
              <w:jc w:val="center"/>
              <w:rPr>
                <w:rFonts w:asciiTheme="minorEastAsia" w:hAnsiTheme="minorEastAsia" w:eastAsiaTheme="minorEastAsia" w:cstheme="minorEastAsia"/>
                <w:sz w:val="24"/>
              </w:rPr>
            </w:pPr>
          </w:p>
        </w:tc>
        <w:tc>
          <w:tcPr>
            <w:tcW w:w="1635" w:type="dxa"/>
            <w:vAlign w:val="center"/>
          </w:tcPr>
          <w:p>
            <w:pPr>
              <w:spacing w:line="580" w:lineRule="exact"/>
              <w:jc w:val="center"/>
              <w:rPr>
                <w:rFonts w:asciiTheme="minorEastAsia" w:hAnsiTheme="minorEastAsia" w:eastAsiaTheme="minorEastAsia" w:cstheme="minorEastAsia"/>
                <w:sz w:val="24"/>
              </w:rPr>
            </w:pPr>
          </w:p>
        </w:tc>
        <w:tc>
          <w:tcPr>
            <w:tcW w:w="1799" w:type="dxa"/>
            <w:vAlign w:val="center"/>
          </w:tcPr>
          <w:p>
            <w:pPr>
              <w:spacing w:line="580" w:lineRule="exac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560" w:type="dxa"/>
            <w:vAlign w:val="center"/>
          </w:tcPr>
          <w:p>
            <w:pPr>
              <w:spacing w:line="5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2073" w:type="dxa"/>
            <w:vAlign w:val="center"/>
          </w:tcPr>
          <w:p>
            <w:pPr>
              <w:spacing w:line="580" w:lineRule="exact"/>
              <w:jc w:val="center"/>
              <w:rPr>
                <w:rFonts w:asciiTheme="minorEastAsia" w:hAnsiTheme="minorEastAsia" w:eastAsiaTheme="minorEastAsia" w:cstheme="minorEastAsia"/>
                <w:sz w:val="24"/>
              </w:rPr>
            </w:pPr>
          </w:p>
        </w:tc>
        <w:tc>
          <w:tcPr>
            <w:tcW w:w="2295" w:type="dxa"/>
            <w:vAlign w:val="center"/>
          </w:tcPr>
          <w:p>
            <w:pPr>
              <w:spacing w:line="580" w:lineRule="exact"/>
              <w:jc w:val="center"/>
              <w:rPr>
                <w:rFonts w:asciiTheme="minorEastAsia" w:hAnsiTheme="minorEastAsia" w:eastAsiaTheme="minorEastAsia" w:cstheme="minorEastAsia"/>
                <w:sz w:val="24"/>
              </w:rPr>
            </w:pPr>
          </w:p>
        </w:tc>
        <w:tc>
          <w:tcPr>
            <w:tcW w:w="1635" w:type="dxa"/>
            <w:vAlign w:val="center"/>
          </w:tcPr>
          <w:p>
            <w:pPr>
              <w:spacing w:line="580" w:lineRule="exact"/>
              <w:jc w:val="center"/>
              <w:rPr>
                <w:rFonts w:asciiTheme="minorEastAsia" w:hAnsiTheme="minorEastAsia" w:eastAsiaTheme="minorEastAsia" w:cstheme="minorEastAsia"/>
                <w:sz w:val="24"/>
              </w:rPr>
            </w:pPr>
          </w:p>
        </w:tc>
        <w:tc>
          <w:tcPr>
            <w:tcW w:w="1799" w:type="dxa"/>
            <w:vAlign w:val="center"/>
          </w:tcPr>
          <w:p>
            <w:pPr>
              <w:spacing w:line="580" w:lineRule="exact"/>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560" w:type="dxa"/>
            <w:vAlign w:val="center"/>
          </w:tcPr>
          <w:p>
            <w:pPr>
              <w:spacing w:line="58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2073" w:type="dxa"/>
            <w:vAlign w:val="center"/>
          </w:tcPr>
          <w:p>
            <w:pPr>
              <w:spacing w:line="580" w:lineRule="exact"/>
              <w:jc w:val="center"/>
              <w:rPr>
                <w:rFonts w:asciiTheme="minorEastAsia" w:hAnsiTheme="minorEastAsia" w:eastAsiaTheme="minorEastAsia" w:cstheme="minorEastAsia"/>
                <w:sz w:val="24"/>
              </w:rPr>
            </w:pPr>
          </w:p>
        </w:tc>
        <w:tc>
          <w:tcPr>
            <w:tcW w:w="2295" w:type="dxa"/>
            <w:vAlign w:val="center"/>
          </w:tcPr>
          <w:p>
            <w:pPr>
              <w:spacing w:line="580" w:lineRule="exact"/>
              <w:jc w:val="center"/>
              <w:rPr>
                <w:rFonts w:asciiTheme="minorEastAsia" w:hAnsiTheme="minorEastAsia" w:eastAsiaTheme="minorEastAsia" w:cstheme="minorEastAsia"/>
                <w:sz w:val="24"/>
              </w:rPr>
            </w:pPr>
          </w:p>
        </w:tc>
        <w:tc>
          <w:tcPr>
            <w:tcW w:w="1635" w:type="dxa"/>
            <w:vAlign w:val="center"/>
          </w:tcPr>
          <w:p>
            <w:pPr>
              <w:spacing w:line="580" w:lineRule="exact"/>
              <w:jc w:val="center"/>
              <w:rPr>
                <w:rFonts w:asciiTheme="minorEastAsia" w:hAnsiTheme="minorEastAsia" w:eastAsiaTheme="minorEastAsia" w:cstheme="minorEastAsia"/>
                <w:sz w:val="24"/>
              </w:rPr>
            </w:pPr>
          </w:p>
        </w:tc>
        <w:tc>
          <w:tcPr>
            <w:tcW w:w="1799" w:type="dxa"/>
            <w:vAlign w:val="center"/>
          </w:tcPr>
          <w:p>
            <w:pPr>
              <w:spacing w:line="580" w:lineRule="exact"/>
              <w:jc w:val="center"/>
              <w:rPr>
                <w:rFonts w:asciiTheme="minorEastAsia" w:hAnsiTheme="minorEastAsia" w:eastAsiaTheme="minorEastAsia" w:cstheme="minorEastAsia"/>
                <w:sz w:val="24"/>
              </w:rPr>
            </w:pPr>
          </w:p>
        </w:tc>
      </w:tr>
    </w:tbl>
    <w:p>
      <w:pPr>
        <w:spacing w:line="580" w:lineRule="exact"/>
        <w:rPr>
          <w:rFonts w:asciiTheme="minorEastAsia" w:hAnsiTheme="minorEastAsia" w:eastAsiaTheme="minorEastAsia" w:cstheme="minorEastAsia"/>
          <w:sz w:val="24"/>
        </w:rPr>
      </w:pPr>
    </w:p>
    <w:p>
      <w:pPr>
        <w:pStyle w:val="21"/>
        <w:ind w:firstLine="0"/>
      </w:pPr>
    </w:p>
    <w:p>
      <w:pPr>
        <w:spacing w:line="58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注：供应商如有偏离请按此表内容填写，如无偏离请在本表“偏离说明”一栏中填写“</w:t>
      </w:r>
      <w:r>
        <w:rPr>
          <w:rFonts w:hint="eastAsia" w:asciiTheme="minorEastAsia" w:hAnsiTheme="minorEastAsia" w:eastAsiaTheme="minorEastAsia" w:cstheme="minorEastAsia"/>
          <w:b/>
          <w:sz w:val="24"/>
        </w:rPr>
        <w:t>无偏离</w:t>
      </w:r>
      <w:r>
        <w:rPr>
          <w:rFonts w:hint="eastAsia" w:asciiTheme="minorEastAsia" w:hAnsiTheme="minorEastAsia" w:eastAsiaTheme="minorEastAsia" w:cstheme="minorEastAsia"/>
          <w:sz w:val="24"/>
        </w:rPr>
        <w:t>”。</w:t>
      </w:r>
    </w:p>
    <w:p>
      <w:pPr>
        <w:spacing w:line="580" w:lineRule="exact"/>
        <w:rPr>
          <w:rFonts w:asciiTheme="minorEastAsia" w:hAnsiTheme="minorEastAsia" w:eastAsiaTheme="minorEastAsia" w:cstheme="minorEastAsia"/>
          <w:sz w:val="24"/>
        </w:rPr>
      </w:pPr>
    </w:p>
    <w:p>
      <w:pPr>
        <w:spacing w:before="156" w:beforeLines="50" w:line="500" w:lineRule="exact"/>
        <w:rPr>
          <w:rFonts w:asciiTheme="minorEastAsia" w:hAnsiTheme="minorEastAsia" w:eastAsiaTheme="minorEastAsia" w:cstheme="minorEastAsia"/>
          <w:sz w:val="24"/>
        </w:rPr>
      </w:pPr>
    </w:p>
    <w:p>
      <w:pPr>
        <w:spacing w:before="156" w:beforeLines="50" w:line="500" w:lineRule="exact"/>
        <w:rPr>
          <w:rFonts w:asciiTheme="minorEastAsia" w:hAnsiTheme="minorEastAsia" w:eastAsiaTheme="minorEastAsia" w:cstheme="minorEastAsia"/>
          <w:sz w:val="24"/>
        </w:rPr>
      </w:pPr>
    </w:p>
    <w:p>
      <w:pPr>
        <w:spacing w:before="156" w:beforeLines="50" w:line="500" w:lineRule="exact"/>
        <w:ind w:firstLine="4320" w:firstLineChars="18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供应商名称：</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（盖单位公章）</w:t>
      </w:r>
    </w:p>
    <w:p>
      <w:pPr>
        <w:spacing w:before="156" w:beforeLines="50" w:line="500" w:lineRule="exact"/>
        <w:ind w:firstLine="4320" w:firstLineChars="18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法定代表人或其委托代理人：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（签字或盖章）</w:t>
      </w:r>
    </w:p>
    <w:p>
      <w:pPr>
        <w:spacing w:before="156" w:beforeLines="50" w:line="500" w:lineRule="exact"/>
        <w:ind w:firstLine="5040" w:firstLineChars="2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日期：</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w:t>
      </w:r>
    </w:p>
    <w:p>
      <w:pPr>
        <w:pStyle w:val="22"/>
        <w:ind w:left="0" w:leftChars="0" w:firstLine="0" w:firstLineChars="0"/>
        <w:rPr>
          <w:lang w:val="en-US"/>
        </w:rPr>
      </w:pPr>
    </w:p>
    <w:p>
      <w:pPr>
        <w:rPr>
          <w:lang w:val="en-US"/>
        </w:rPr>
      </w:pPr>
    </w:p>
    <w:p>
      <w:pPr>
        <w:ind w:left="1760" w:leftChars="800" w:firstLine="643" w:firstLineChars="200"/>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十一、对</w:t>
      </w:r>
      <w:r>
        <w:rPr>
          <w:rFonts w:hint="eastAsia" w:asciiTheme="minorEastAsia" w:hAnsiTheme="minorEastAsia" w:eastAsiaTheme="minorEastAsia" w:cstheme="minorEastAsia"/>
          <w:b/>
          <w:bCs/>
          <w:sz w:val="32"/>
          <w:szCs w:val="32"/>
          <w:lang w:eastAsia="zh-CN"/>
        </w:rPr>
        <w:t>竞争性磋商文件</w:t>
      </w:r>
      <w:r>
        <w:rPr>
          <w:rFonts w:hint="eastAsia" w:asciiTheme="minorEastAsia" w:hAnsiTheme="minorEastAsia" w:eastAsiaTheme="minorEastAsia" w:cstheme="minorEastAsia"/>
          <w:b/>
          <w:bCs/>
          <w:sz w:val="32"/>
          <w:szCs w:val="32"/>
        </w:rPr>
        <w:t>的认同程度的声明</w:t>
      </w:r>
    </w:p>
    <w:p>
      <w:pPr>
        <w:pStyle w:val="22"/>
        <w:ind w:left="440" w:firstLine="440"/>
      </w:pPr>
    </w:p>
    <w:p>
      <w:pPr>
        <w:pStyle w:val="22"/>
        <w:ind w:left="440" w:firstLine="440"/>
      </w:pPr>
    </w:p>
    <w:p>
      <w:pPr>
        <w:pStyle w:val="22"/>
        <w:spacing w:line="480" w:lineRule="auto"/>
        <w:ind w:left="0" w:leftChars="0" w:firstLine="0" w:firstLineChars="0"/>
        <w:rPr>
          <w:sz w:val="24"/>
          <w:szCs w:val="24"/>
          <w:u w:val="single"/>
          <w:lang w:val="en-US"/>
        </w:rPr>
      </w:pPr>
      <w:r>
        <w:rPr>
          <w:rFonts w:hint="eastAsia"/>
          <w:sz w:val="24"/>
          <w:szCs w:val="24"/>
          <w:u w:val="single"/>
          <w:lang w:val="en-US"/>
        </w:rPr>
        <w:t>（   致采购人   ） ：</w:t>
      </w:r>
    </w:p>
    <w:p>
      <w:pPr>
        <w:spacing w:line="480" w:lineRule="auto"/>
        <w:ind w:firstLine="720" w:firstLineChars="3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经 我 方 对 </w:t>
      </w:r>
      <w:r>
        <w:rPr>
          <w:rFonts w:hint="eastAsia" w:asciiTheme="minorEastAsia" w:hAnsiTheme="minorEastAsia" w:eastAsiaTheme="minorEastAsia" w:cstheme="minorEastAsia"/>
          <w:sz w:val="24"/>
          <w:szCs w:val="24"/>
          <w:lang w:val="en-US"/>
        </w:rPr>
        <w:t xml:space="preserve"> </w:t>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sz w:val="24"/>
          <w:szCs w:val="24"/>
          <w:u w:val="single"/>
          <w:lang w:val="en-US"/>
        </w:rPr>
        <w:t xml:space="preserve">  </w:t>
      </w:r>
      <w:r>
        <w:rPr>
          <w:rFonts w:hint="eastAsia" w:asciiTheme="minorEastAsia" w:hAnsiTheme="minorEastAsia" w:eastAsiaTheme="minorEastAsia" w:cstheme="minorEastAsia"/>
          <w:sz w:val="24"/>
          <w:szCs w:val="24"/>
          <w:u w:val="single"/>
        </w:rPr>
        <w:t>采购项目</w:t>
      </w:r>
      <w:r>
        <w:rPr>
          <w:rFonts w:hint="eastAsia" w:asciiTheme="minorEastAsia" w:hAnsiTheme="minorEastAsia" w:eastAsiaTheme="minorEastAsia" w:cstheme="minorEastAsia"/>
          <w:sz w:val="24"/>
          <w:szCs w:val="24"/>
          <w:u w:val="single"/>
          <w:lang w:val="en-US"/>
        </w:rPr>
        <w:t xml:space="preserve">名称     </w:t>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sz w:val="24"/>
          <w:szCs w:val="24"/>
        </w:rPr>
        <w:t>（ 项 目 编 号 ：</w:t>
      </w:r>
      <w:r>
        <w:rPr>
          <w:rFonts w:hint="eastAsia" w:asciiTheme="minorEastAsia" w:hAnsiTheme="minorEastAsia" w:eastAsiaTheme="minorEastAsia" w:cstheme="minorEastAsia"/>
          <w:sz w:val="24"/>
          <w:szCs w:val="24"/>
          <w:u w:val="single"/>
          <w:lang w:val="en-US"/>
        </w:rPr>
        <w:t xml:space="preserve">              </w:t>
      </w:r>
      <w:r>
        <w:rPr>
          <w:rFonts w:hint="eastAsia" w:asciiTheme="minorEastAsia" w:hAnsiTheme="minorEastAsia" w:eastAsiaTheme="minorEastAsia" w:cstheme="minorEastAsia"/>
          <w:sz w:val="24"/>
          <w:szCs w:val="24"/>
        </w:rPr>
        <w:t>）仔细、认真的研究之后，对</w:t>
      </w:r>
      <w:r>
        <w:rPr>
          <w:rFonts w:hint="eastAsia" w:asciiTheme="minorEastAsia" w:hAnsiTheme="minorEastAsia" w:eastAsiaTheme="minorEastAsia" w:cstheme="minorEastAsia"/>
          <w:sz w:val="24"/>
          <w:szCs w:val="24"/>
          <w:lang w:eastAsia="zh-CN"/>
        </w:rPr>
        <w:t>竞争性磋商文件</w:t>
      </w:r>
      <w:r>
        <w:rPr>
          <w:rFonts w:hint="eastAsia" w:asciiTheme="minorEastAsia" w:hAnsiTheme="minorEastAsia" w:eastAsiaTheme="minorEastAsia" w:cstheme="minorEastAsia"/>
          <w:sz w:val="24"/>
          <w:szCs w:val="24"/>
        </w:rPr>
        <w:t>中所有的规定要求、条件全部确认，对</w:t>
      </w:r>
      <w:r>
        <w:rPr>
          <w:rFonts w:hint="eastAsia" w:asciiTheme="minorEastAsia" w:hAnsiTheme="minorEastAsia" w:eastAsiaTheme="minorEastAsia" w:cstheme="minorEastAsia"/>
          <w:sz w:val="24"/>
          <w:szCs w:val="24"/>
          <w:lang w:eastAsia="zh-CN"/>
        </w:rPr>
        <w:t>竞争性磋商文件</w:t>
      </w:r>
      <w:r>
        <w:rPr>
          <w:rFonts w:hint="eastAsia" w:asciiTheme="minorEastAsia" w:hAnsiTheme="minorEastAsia" w:eastAsiaTheme="minorEastAsia" w:cstheme="minorEastAsia"/>
          <w:sz w:val="24"/>
          <w:szCs w:val="24"/>
        </w:rPr>
        <w:t>的全部内容予以认同。</w:t>
      </w:r>
    </w:p>
    <w:p>
      <w:pPr>
        <w:spacing w:line="480" w:lineRule="auto"/>
        <w:rPr>
          <w:rFonts w:asciiTheme="minorEastAsia" w:hAnsiTheme="minorEastAsia" w:eastAsiaTheme="minorEastAsia" w:cstheme="minorEastAsia"/>
          <w:sz w:val="24"/>
          <w:szCs w:val="24"/>
        </w:rPr>
      </w:pPr>
    </w:p>
    <w:p>
      <w:pPr>
        <w:spacing w:line="480" w:lineRule="auto"/>
        <w:rPr>
          <w:rFonts w:asciiTheme="minorEastAsia" w:hAnsiTheme="minorEastAsia" w:eastAsiaTheme="minorEastAsia" w:cstheme="minorEastAsia"/>
          <w:sz w:val="24"/>
          <w:szCs w:val="24"/>
        </w:rPr>
      </w:pPr>
    </w:p>
    <w:p>
      <w:pPr>
        <w:spacing w:line="480" w:lineRule="auto"/>
        <w:rPr>
          <w:rFonts w:asciiTheme="minorEastAsia" w:hAnsiTheme="minorEastAsia" w:eastAsiaTheme="minorEastAsia" w:cstheme="minorEastAsia"/>
          <w:sz w:val="24"/>
          <w:szCs w:val="24"/>
        </w:rPr>
      </w:pPr>
    </w:p>
    <w:p>
      <w:pPr>
        <w:spacing w:line="48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特此声明！</w:t>
      </w: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spacing w:before="156" w:beforeLines="50" w:line="500" w:lineRule="exact"/>
        <w:ind w:firstLine="4320" w:firstLineChars="18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供应商名称：</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（盖单位公章）</w:t>
      </w:r>
    </w:p>
    <w:p>
      <w:pPr>
        <w:spacing w:before="156" w:beforeLines="50" w:line="500" w:lineRule="exact"/>
        <w:ind w:firstLine="4320" w:firstLineChars="18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法定代表人或其委托代理人：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（签字）</w:t>
      </w:r>
    </w:p>
    <w:p>
      <w:pPr>
        <w:spacing w:before="156" w:beforeLines="50" w:line="500" w:lineRule="exact"/>
        <w:ind w:firstLine="5040" w:firstLineChars="2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日期：</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w:t>
      </w:r>
    </w:p>
    <w:p>
      <w:pPr>
        <w:pStyle w:val="22"/>
        <w:ind w:left="0" w:leftChars="0" w:firstLine="0" w:firstLineChars="0"/>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spacing w:line="360" w:lineRule="auto"/>
        <w:ind w:firstLine="2891" w:firstLineChars="900"/>
        <w:jc w:val="both"/>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val="en-US"/>
        </w:rPr>
        <w:t>十二、</w:t>
      </w:r>
      <w:r>
        <w:rPr>
          <w:rFonts w:hint="eastAsia" w:asciiTheme="minorEastAsia" w:hAnsiTheme="minorEastAsia" w:eastAsiaTheme="minorEastAsia" w:cstheme="minorEastAsia"/>
          <w:b/>
          <w:bCs/>
          <w:sz w:val="32"/>
          <w:szCs w:val="32"/>
        </w:rPr>
        <w:t>政府采购诚信承诺书</w:t>
      </w:r>
    </w:p>
    <w:p>
      <w:pPr>
        <w:spacing w:line="480" w:lineRule="auto"/>
        <w:ind w:firstLine="440" w:firstLineChars="200"/>
        <w:rPr>
          <w:sz w:val="24"/>
          <w:szCs w:val="24"/>
          <w:u w:val="single"/>
        </w:rPr>
      </w:pPr>
      <w:r>
        <w:rPr>
          <w:rFonts w:hint="eastAsia"/>
          <w:szCs w:val="21"/>
          <w:u w:val="single"/>
        </w:rPr>
        <w:t>(</w:t>
      </w:r>
      <w:r>
        <w:rPr>
          <w:rFonts w:hint="eastAsia"/>
          <w:sz w:val="24"/>
          <w:szCs w:val="24"/>
          <w:u w:val="single"/>
        </w:rPr>
        <w:t>采购人) ：</w:t>
      </w:r>
    </w:p>
    <w:p>
      <w:pPr>
        <w:spacing w:line="480" w:lineRule="auto"/>
        <w:ind w:firstLine="720" w:firstLineChars="300"/>
        <w:rPr>
          <w:sz w:val="24"/>
          <w:szCs w:val="24"/>
        </w:rPr>
      </w:pPr>
      <w:r>
        <w:rPr>
          <w:rFonts w:hint="eastAsia"/>
          <w:sz w:val="24"/>
          <w:szCs w:val="24"/>
        </w:rPr>
        <w:t>我公司</w:t>
      </w:r>
      <w:r>
        <w:rPr>
          <w:rFonts w:hint="eastAsia"/>
          <w:sz w:val="24"/>
          <w:szCs w:val="24"/>
          <w:u w:val="single"/>
        </w:rPr>
        <w:t xml:space="preserve">               </w:t>
      </w:r>
      <w:r>
        <w:rPr>
          <w:rFonts w:hint="eastAsia"/>
          <w:sz w:val="24"/>
          <w:szCs w:val="24"/>
        </w:rPr>
        <w:t>(供应商名称)已详细阅读了</w:t>
      </w:r>
      <w:r>
        <w:rPr>
          <w:rFonts w:hint="eastAsia"/>
          <w:sz w:val="24"/>
          <w:szCs w:val="24"/>
          <w:u w:val="single"/>
        </w:rPr>
        <w:t xml:space="preserve">             </w:t>
      </w:r>
      <w:r>
        <w:rPr>
          <w:rFonts w:hint="eastAsia"/>
          <w:sz w:val="24"/>
          <w:szCs w:val="24"/>
        </w:rPr>
        <w:t>项目(项目编号：</w:t>
      </w:r>
      <w:r>
        <w:rPr>
          <w:rFonts w:hint="eastAsia"/>
          <w:sz w:val="24"/>
          <w:szCs w:val="24"/>
          <w:u w:val="single"/>
        </w:rPr>
        <w:t xml:space="preserve">          </w:t>
      </w:r>
      <w:r>
        <w:rPr>
          <w:rFonts w:hint="eastAsia"/>
          <w:sz w:val="24"/>
          <w:szCs w:val="24"/>
        </w:rPr>
        <w:t>)</w:t>
      </w:r>
      <w:r>
        <w:rPr>
          <w:rFonts w:hint="eastAsia"/>
          <w:sz w:val="24"/>
          <w:szCs w:val="24"/>
          <w:lang w:eastAsia="zh-CN"/>
        </w:rPr>
        <w:t>竞争性磋商文件</w:t>
      </w:r>
      <w:r>
        <w:rPr>
          <w:rFonts w:hint="eastAsia"/>
          <w:sz w:val="24"/>
          <w:szCs w:val="24"/>
        </w:rPr>
        <w:t>，自愿参加本次</w:t>
      </w:r>
      <w:r>
        <w:rPr>
          <w:rFonts w:hint="eastAsia"/>
          <w:sz w:val="24"/>
          <w:szCs w:val="24"/>
          <w:lang w:val="en-US"/>
        </w:rPr>
        <w:t>招标活动</w:t>
      </w:r>
      <w:r>
        <w:rPr>
          <w:rFonts w:hint="eastAsia"/>
          <w:sz w:val="24"/>
          <w:szCs w:val="24"/>
        </w:rPr>
        <w:t>，现就有关事项郑重承诺如下：</w:t>
      </w:r>
    </w:p>
    <w:p>
      <w:pPr>
        <w:spacing w:line="480" w:lineRule="auto"/>
        <w:ind w:firstLine="480" w:firstLineChars="200"/>
        <w:rPr>
          <w:sz w:val="24"/>
          <w:szCs w:val="24"/>
        </w:rPr>
      </w:pPr>
      <w:r>
        <w:rPr>
          <w:rFonts w:hint="eastAsia"/>
          <w:sz w:val="24"/>
          <w:szCs w:val="24"/>
        </w:rPr>
        <w:t>一、诚信报价，材料真实。我公司保证所提供的全部材料、报价内容均真实、合法、有效，保证不出借或者借用其他企业资质，不以他人名义报价，不弄虚作假；</w:t>
      </w:r>
    </w:p>
    <w:p>
      <w:pPr>
        <w:spacing w:line="480" w:lineRule="auto"/>
        <w:ind w:firstLine="480" w:firstLineChars="200"/>
        <w:rPr>
          <w:sz w:val="24"/>
          <w:szCs w:val="24"/>
        </w:rPr>
      </w:pPr>
      <w:r>
        <w:rPr>
          <w:rFonts w:hint="eastAsia"/>
          <w:sz w:val="24"/>
          <w:szCs w:val="24"/>
        </w:rPr>
        <w:t>二、遵纪守法，公平竞争。不与其他供应商相互串通、哄抬价格，不排挤其他供应商，不损害采购人的合法权益；不向采购人、采购代理机构、</w:t>
      </w:r>
      <w:r>
        <w:rPr>
          <w:rFonts w:hint="eastAsia"/>
          <w:sz w:val="24"/>
          <w:szCs w:val="24"/>
          <w:lang w:val="en-US" w:eastAsia="zh-CN"/>
        </w:rPr>
        <w:t>磋商小组</w:t>
      </w:r>
      <w:r>
        <w:rPr>
          <w:rFonts w:hint="eastAsia"/>
          <w:sz w:val="24"/>
          <w:szCs w:val="24"/>
        </w:rPr>
        <w:t>等及其他参与采购活动的人员行贿或采用其他不正当手段谋取成交；</w:t>
      </w:r>
    </w:p>
    <w:p>
      <w:pPr>
        <w:spacing w:line="480" w:lineRule="auto"/>
        <w:ind w:firstLine="480" w:firstLineChars="200"/>
        <w:rPr>
          <w:sz w:val="24"/>
          <w:szCs w:val="24"/>
        </w:rPr>
      </w:pPr>
      <w:r>
        <w:rPr>
          <w:rFonts w:hint="eastAsia"/>
          <w:sz w:val="24"/>
          <w:szCs w:val="24"/>
        </w:rPr>
        <w:t>三、不捏造事实或借用他人名义进行虚假、恶意质疑和投诉，不以质疑或投诉为名排挤竞争对手，干扰政府采购秩序；</w:t>
      </w:r>
    </w:p>
    <w:p>
      <w:pPr>
        <w:spacing w:line="480" w:lineRule="auto"/>
        <w:ind w:firstLine="480" w:firstLineChars="200"/>
        <w:rPr>
          <w:sz w:val="24"/>
          <w:szCs w:val="24"/>
        </w:rPr>
      </w:pPr>
      <w:r>
        <w:rPr>
          <w:rFonts w:hint="eastAsia"/>
          <w:sz w:val="24"/>
          <w:szCs w:val="24"/>
        </w:rPr>
        <w:t>四、若成交后，将按照规定及时与采购人签订政府采购合同，不与采购人订立有悖于采购结果的合同或协议；严格履行政府采购合同，不降低合同约定的产品质量及相关服务，不擅自变更、中止、终止合同，或者拒绝履行合同义务。</w:t>
      </w:r>
    </w:p>
    <w:p>
      <w:pPr>
        <w:spacing w:line="480" w:lineRule="auto"/>
        <w:ind w:firstLine="480" w:firstLineChars="200"/>
        <w:rPr>
          <w:sz w:val="24"/>
          <w:szCs w:val="24"/>
        </w:rPr>
      </w:pPr>
      <w:r>
        <w:rPr>
          <w:rFonts w:hint="eastAsia"/>
          <w:sz w:val="24"/>
          <w:szCs w:val="24"/>
        </w:rPr>
        <w:t>若有违反以上承诺内容的行为，我公司自愿接受取消</w:t>
      </w:r>
      <w:r>
        <w:rPr>
          <w:rFonts w:hint="eastAsia"/>
          <w:sz w:val="24"/>
          <w:szCs w:val="24"/>
          <w:lang w:val="en-US"/>
        </w:rPr>
        <w:t>投标</w:t>
      </w:r>
      <w:r>
        <w:rPr>
          <w:rFonts w:hint="eastAsia"/>
          <w:sz w:val="24"/>
          <w:szCs w:val="24"/>
        </w:rPr>
        <w:t>资格、记入信用档案、媒体通报、1～3年内禁止参与山东省政府采购活动等处罚；如已成交的，自动放弃成交资格，并承担全部法律责任；给采购人造成损失的，依法承担赔偿责任。</w:t>
      </w:r>
    </w:p>
    <w:p>
      <w:pPr>
        <w:spacing w:line="480" w:lineRule="auto"/>
        <w:ind w:firstLine="480" w:firstLineChars="200"/>
        <w:jc w:val="center"/>
        <w:rPr>
          <w:sz w:val="24"/>
          <w:szCs w:val="24"/>
          <w:u w:val="thick"/>
        </w:rPr>
      </w:pPr>
      <w:r>
        <w:rPr>
          <w:rFonts w:hint="eastAsia"/>
          <w:sz w:val="24"/>
          <w:szCs w:val="24"/>
        </w:rPr>
        <w:t xml:space="preserve">              供应商名称(公章)：</w:t>
      </w:r>
      <w:r>
        <w:rPr>
          <w:rFonts w:hint="eastAsia"/>
          <w:sz w:val="24"/>
          <w:szCs w:val="24"/>
          <w:u w:val="thick"/>
        </w:rPr>
        <w:t xml:space="preserve">       </w:t>
      </w:r>
      <w:r>
        <w:rPr>
          <w:rFonts w:hint="eastAsia"/>
          <w:sz w:val="24"/>
          <w:szCs w:val="24"/>
          <w:u w:val="thick"/>
          <w:lang w:val="en-US"/>
        </w:rPr>
        <w:t xml:space="preserve">      </w:t>
      </w:r>
      <w:r>
        <w:rPr>
          <w:rFonts w:hint="eastAsia"/>
          <w:sz w:val="24"/>
          <w:szCs w:val="24"/>
          <w:u w:val="thick"/>
        </w:rPr>
        <w:t xml:space="preserve">       </w:t>
      </w:r>
    </w:p>
    <w:p>
      <w:pPr>
        <w:spacing w:line="480" w:lineRule="auto"/>
        <w:ind w:firstLine="480" w:firstLineChars="200"/>
        <w:jc w:val="center"/>
        <w:rPr>
          <w:sz w:val="24"/>
          <w:szCs w:val="24"/>
        </w:rPr>
      </w:pPr>
      <w:r>
        <w:rPr>
          <w:rFonts w:hint="eastAsia"/>
          <w:sz w:val="24"/>
          <w:szCs w:val="24"/>
        </w:rPr>
        <w:t xml:space="preserve">                    法定代表人(签字</w:t>
      </w:r>
      <w:r>
        <w:rPr>
          <w:rFonts w:hint="eastAsia"/>
          <w:sz w:val="24"/>
          <w:szCs w:val="24"/>
          <w:lang w:val="en-US" w:eastAsia="zh-CN"/>
        </w:rPr>
        <w:t>及</w:t>
      </w:r>
      <w:r>
        <w:rPr>
          <w:rFonts w:hint="eastAsia"/>
          <w:sz w:val="24"/>
          <w:szCs w:val="24"/>
        </w:rPr>
        <w:t>盖章)：</w:t>
      </w:r>
      <w:r>
        <w:rPr>
          <w:rFonts w:hint="eastAsia"/>
          <w:sz w:val="24"/>
          <w:szCs w:val="24"/>
          <w:u w:val="thick"/>
        </w:rPr>
        <w:t xml:space="preserve">              </w:t>
      </w:r>
    </w:p>
    <w:p>
      <w:pPr>
        <w:spacing w:line="480" w:lineRule="auto"/>
        <w:ind w:firstLine="480" w:firstLineChars="200"/>
        <w:jc w:val="center"/>
        <w:rPr>
          <w:sz w:val="24"/>
          <w:szCs w:val="24"/>
        </w:rPr>
      </w:pPr>
      <w:r>
        <w:rPr>
          <w:rFonts w:hint="eastAsia"/>
          <w:sz w:val="24"/>
          <w:szCs w:val="24"/>
        </w:rPr>
        <w:t xml:space="preserve">                            </w:t>
      </w:r>
      <w:r>
        <w:rPr>
          <w:rFonts w:hint="eastAsia"/>
          <w:sz w:val="24"/>
          <w:szCs w:val="24"/>
          <w:lang w:val="en-US"/>
        </w:rPr>
        <w:t xml:space="preserve">   </w:t>
      </w:r>
      <w:r>
        <w:rPr>
          <w:rFonts w:hint="eastAsia"/>
          <w:sz w:val="24"/>
          <w:szCs w:val="24"/>
        </w:rPr>
        <w:t>日期：</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w:t>
      </w:r>
    </w:p>
    <w:p>
      <w:pPr>
        <w:spacing w:line="480" w:lineRule="auto"/>
        <w:ind w:firstLine="482" w:firstLineChars="200"/>
        <w:rPr>
          <w:sz w:val="24"/>
          <w:szCs w:val="24"/>
        </w:rPr>
      </w:pPr>
      <w:r>
        <w:rPr>
          <w:rFonts w:hint="eastAsia"/>
          <w:b/>
          <w:bCs/>
          <w:sz w:val="24"/>
          <w:szCs w:val="24"/>
        </w:rPr>
        <w:t>注：本承诺书做为报价文件的必备要件，由供应商的法定代表人签署，否则视为未实质上响应</w:t>
      </w:r>
      <w:r>
        <w:rPr>
          <w:rFonts w:hint="eastAsia"/>
          <w:b/>
          <w:bCs/>
          <w:sz w:val="24"/>
          <w:szCs w:val="24"/>
          <w:lang w:eastAsia="zh-CN"/>
        </w:rPr>
        <w:t>竞争性磋商文件</w:t>
      </w:r>
      <w:r>
        <w:rPr>
          <w:rFonts w:hint="eastAsia"/>
          <w:b/>
          <w:bCs/>
          <w:sz w:val="24"/>
          <w:szCs w:val="24"/>
        </w:rPr>
        <w:t>，由供应商承担由此造成的一切后果和损失。</w:t>
      </w:r>
    </w:p>
    <w:p>
      <w:pPr>
        <w:pStyle w:val="22"/>
        <w:spacing w:after="0"/>
        <w:ind w:left="440" w:firstLine="440"/>
        <w:sectPr>
          <w:footerReference r:id="rId20" w:type="default"/>
          <w:pgSz w:w="11906" w:h="16838"/>
          <w:pgMar w:top="1440" w:right="1080" w:bottom="1440" w:left="1080" w:header="851" w:footer="1191" w:gutter="0"/>
          <w:pgNumType w:fmt="decimal"/>
          <w:cols w:space="720" w:num="1"/>
          <w:docGrid w:type="lines" w:linePitch="312" w:charSpace="0"/>
        </w:sectPr>
      </w:pPr>
    </w:p>
    <w:p>
      <w:pPr>
        <w:pStyle w:val="22"/>
        <w:numPr>
          <w:ilvl w:val="0"/>
          <w:numId w:val="30"/>
        </w:numPr>
        <w:ind w:left="630" w:leftChars="0" w:firstLineChars="0"/>
        <w:jc w:val="center"/>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符合政府采购优惠政策产品明细及报价表</w:t>
      </w:r>
    </w:p>
    <w:p>
      <w:pPr>
        <w:ind w:firstLine="3373" w:firstLineChars="14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（一）环境标志产品明细表</w:t>
      </w:r>
    </w:p>
    <w:p>
      <w:pPr>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（所投产品如为环境标志产品填写）</w:t>
      </w:r>
    </w:p>
    <w:p>
      <w:pPr>
        <w:pStyle w:val="22"/>
        <w:ind w:left="440" w:firstLine="440"/>
      </w:pPr>
    </w:p>
    <w:p>
      <w:pPr>
        <w:spacing w:line="480" w:lineRule="exact"/>
        <w:ind w:right="187" w:firstLine="7920" w:firstLineChars="33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单位：</w:t>
      </w:r>
      <w:r>
        <w:rPr>
          <w:rFonts w:hint="eastAsia" w:asciiTheme="minorEastAsia" w:hAnsiTheme="minorEastAsia" w:eastAsiaTheme="minorEastAsia" w:cstheme="minorEastAsia"/>
          <w:bCs/>
          <w:sz w:val="24"/>
          <w:szCs w:val="24"/>
          <w:lang w:val="en-US"/>
        </w:rPr>
        <w:t xml:space="preserve"> </w:t>
      </w:r>
      <w:r>
        <w:rPr>
          <w:rFonts w:hint="eastAsia" w:asciiTheme="minorEastAsia" w:hAnsiTheme="minorEastAsia" w:eastAsiaTheme="minorEastAsia" w:cstheme="minorEastAsia"/>
          <w:bCs/>
          <w:sz w:val="24"/>
          <w:szCs w:val="24"/>
        </w:rPr>
        <w:t>元</w:t>
      </w:r>
    </w:p>
    <w:tbl>
      <w:tblPr>
        <w:tblStyle w:val="23"/>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42"/>
        <w:gridCol w:w="924"/>
        <w:gridCol w:w="770"/>
        <w:gridCol w:w="575"/>
        <w:gridCol w:w="915"/>
        <w:gridCol w:w="1291"/>
        <w:gridCol w:w="1594"/>
        <w:gridCol w:w="614"/>
        <w:gridCol w:w="696"/>
        <w:gridCol w:w="611"/>
        <w:gridCol w:w="82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3" w:hRule="atLeast"/>
          <w:jc w:val="center"/>
        </w:trPr>
        <w:tc>
          <w:tcPr>
            <w:tcW w:w="542" w:type="dxa"/>
            <w:vMerge w:val="restart"/>
            <w:vAlign w:val="center"/>
          </w:tcPr>
          <w:p>
            <w:pPr>
              <w:spacing w:before="152" w:after="160" w:line="360" w:lineRule="exact"/>
              <w:jc w:val="center"/>
              <w:rPr>
                <w:rFonts w:asciiTheme="minorEastAsia" w:hAnsiTheme="minorEastAsia" w:eastAsiaTheme="minorEastAsia" w:cstheme="minorEastAsia"/>
                <w:position w:val="-1"/>
                <w:sz w:val="24"/>
                <w:szCs w:val="24"/>
              </w:rPr>
            </w:pPr>
            <w:r>
              <w:rPr>
                <w:rFonts w:hint="eastAsia" w:asciiTheme="minorEastAsia" w:hAnsiTheme="minorEastAsia" w:eastAsiaTheme="minorEastAsia" w:cstheme="minorEastAsia"/>
                <w:position w:val="-1"/>
                <w:sz w:val="24"/>
                <w:szCs w:val="24"/>
              </w:rPr>
              <w:t>序号</w:t>
            </w:r>
          </w:p>
        </w:tc>
        <w:tc>
          <w:tcPr>
            <w:tcW w:w="924" w:type="dxa"/>
            <w:vMerge w:val="restart"/>
            <w:vAlign w:val="center"/>
          </w:tcPr>
          <w:p>
            <w:pPr>
              <w:jc w:val="center"/>
              <w:rPr>
                <w:rFonts w:asciiTheme="minorEastAsia" w:hAnsiTheme="minorEastAsia" w:eastAsiaTheme="minorEastAsia" w:cstheme="minorEastAsia"/>
                <w:position w:val="-1"/>
                <w:sz w:val="24"/>
                <w:szCs w:val="24"/>
              </w:rPr>
            </w:pPr>
            <w:r>
              <w:rPr>
                <w:rFonts w:hint="eastAsia" w:asciiTheme="minorEastAsia" w:hAnsiTheme="minorEastAsia" w:eastAsiaTheme="minorEastAsia" w:cstheme="minorEastAsia"/>
                <w:position w:val="-1"/>
                <w:sz w:val="24"/>
                <w:szCs w:val="24"/>
              </w:rPr>
              <w:t>产品</w:t>
            </w:r>
          </w:p>
          <w:p>
            <w:pPr>
              <w:jc w:val="center"/>
              <w:rPr>
                <w:rFonts w:asciiTheme="minorEastAsia" w:hAnsiTheme="minorEastAsia" w:eastAsiaTheme="minorEastAsia" w:cstheme="minorEastAsia"/>
                <w:position w:val="-1"/>
                <w:sz w:val="24"/>
                <w:szCs w:val="24"/>
              </w:rPr>
            </w:pPr>
            <w:r>
              <w:rPr>
                <w:rFonts w:hint="eastAsia" w:asciiTheme="minorEastAsia" w:hAnsiTheme="minorEastAsia" w:eastAsiaTheme="minorEastAsia" w:cstheme="minorEastAsia"/>
                <w:position w:val="-1"/>
                <w:sz w:val="24"/>
                <w:szCs w:val="24"/>
              </w:rPr>
              <w:t>名称</w:t>
            </w:r>
          </w:p>
        </w:tc>
        <w:tc>
          <w:tcPr>
            <w:tcW w:w="770" w:type="dxa"/>
            <w:vMerge w:val="restart"/>
            <w:vAlign w:val="center"/>
          </w:tcPr>
          <w:p>
            <w:pPr>
              <w:jc w:val="center"/>
              <w:rPr>
                <w:rFonts w:asciiTheme="minorEastAsia" w:hAnsiTheme="minorEastAsia" w:eastAsiaTheme="minorEastAsia" w:cstheme="minorEastAsia"/>
                <w:position w:val="-1"/>
                <w:sz w:val="24"/>
                <w:szCs w:val="24"/>
              </w:rPr>
            </w:pPr>
            <w:r>
              <w:rPr>
                <w:rFonts w:hint="eastAsia" w:asciiTheme="minorEastAsia" w:hAnsiTheme="minorEastAsia" w:eastAsiaTheme="minorEastAsia" w:cstheme="minorEastAsia"/>
                <w:position w:val="-1"/>
                <w:sz w:val="24"/>
                <w:szCs w:val="24"/>
              </w:rPr>
              <w:t>企业</w:t>
            </w:r>
          </w:p>
          <w:p>
            <w:pPr>
              <w:jc w:val="center"/>
              <w:rPr>
                <w:rFonts w:asciiTheme="minorEastAsia" w:hAnsiTheme="minorEastAsia" w:eastAsiaTheme="minorEastAsia" w:cstheme="minorEastAsia"/>
                <w:position w:val="-1"/>
                <w:sz w:val="24"/>
                <w:szCs w:val="24"/>
              </w:rPr>
            </w:pPr>
            <w:r>
              <w:rPr>
                <w:rFonts w:hint="eastAsia" w:asciiTheme="minorEastAsia" w:hAnsiTheme="minorEastAsia" w:eastAsiaTheme="minorEastAsia" w:cstheme="minorEastAsia"/>
                <w:position w:val="-1"/>
                <w:sz w:val="24"/>
                <w:szCs w:val="24"/>
              </w:rPr>
              <w:t>名称</w:t>
            </w:r>
          </w:p>
        </w:tc>
        <w:tc>
          <w:tcPr>
            <w:tcW w:w="575" w:type="dxa"/>
            <w:vMerge w:val="restart"/>
            <w:vAlign w:val="center"/>
          </w:tcPr>
          <w:p>
            <w:pPr>
              <w:spacing w:before="152" w:after="160" w:line="360" w:lineRule="exact"/>
              <w:jc w:val="center"/>
              <w:rPr>
                <w:rFonts w:asciiTheme="minorEastAsia" w:hAnsiTheme="minorEastAsia" w:eastAsiaTheme="minorEastAsia" w:cstheme="minorEastAsia"/>
                <w:position w:val="-1"/>
                <w:sz w:val="24"/>
                <w:szCs w:val="24"/>
              </w:rPr>
            </w:pPr>
            <w:r>
              <w:rPr>
                <w:rFonts w:hint="eastAsia" w:asciiTheme="minorEastAsia" w:hAnsiTheme="minorEastAsia" w:eastAsiaTheme="minorEastAsia" w:cstheme="minorEastAsia"/>
                <w:position w:val="-1"/>
                <w:sz w:val="24"/>
                <w:szCs w:val="24"/>
              </w:rPr>
              <w:t>品牌</w:t>
            </w:r>
          </w:p>
        </w:tc>
        <w:tc>
          <w:tcPr>
            <w:tcW w:w="915" w:type="dxa"/>
            <w:vMerge w:val="restart"/>
            <w:vAlign w:val="center"/>
          </w:tcPr>
          <w:p>
            <w:pPr>
              <w:jc w:val="center"/>
              <w:rPr>
                <w:rFonts w:asciiTheme="minorEastAsia" w:hAnsiTheme="minorEastAsia" w:eastAsiaTheme="minorEastAsia" w:cstheme="minorEastAsia"/>
                <w:position w:val="-1"/>
                <w:sz w:val="24"/>
                <w:szCs w:val="24"/>
              </w:rPr>
            </w:pPr>
            <w:r>
              <w:rPr>
                <w:rFonts w:hint="eastAsia" w:asciiTheme="minorEastAsia" w:hAnsiTheme="minorEastAsia" w:eastAsiaTheme="minorEastAsia" w:cstheme="minorEastAsia"/>
                <w:position w:val="-1"/>
                <w:sz w:val="24"/>
                <w:szCs w:val="24"/>
              </w:rPr>
              <w:t>规格</w:t>
            </w:r>
          </w:p>
          <w:p>
            <w:pPr>
              <w:jc w:val="center"/>
              <w:rPr>
                <w:rFonts w:asciiTheme="minorEastAsia" w:hAnsiTheme="minorEastAsia" w:eastAsiaTheme="minorEastAsia" w:cstheme="minorEastAsia"/>
                <w:position w:val="-1"/>
                <w:sz w:val="24"/>
                <w:szCs w:val="24"/>
              </w:rPr>
            </w:pPr>
            <w:r>
              <w:rPr>
                <w:rFonts w:hint="eastAsia" w:asciiTheme="minorEastAsia" w:hAnsiTheme="minorEastAsia" w:eastAsiaTheme="minorEastAsia" w:cstheme="minorEastAsia"/>
                <w:position w:val="-1"/>
                <w:sz w:val="24"/>
                <w:szCs w:val="24"/>
              </w:rPr>
              <w:t>型号</w:t>
            </w:r>
          </w:p>
        </w:tc>
        <w:tc>
          <w:tcPr>
            <w:tcW w:w="1291" w:type="dxa"/>
            <w:vMerge w:val="restart"/>
            <w:vAlign w:val="center"/>
          </w:tcPr>
          <w:p>
            <w:pPr>
              <w:spacing w:before="152" w:after="160" w:line="360" w:lineRule="exact"/>
              <w:jc w:val="center"/>
              <w:rPr>
                <w:rFonts w:asciiTheme="minorEastAsia" w:hAnsiTheme="minorEastAsia" w:eastAsiaTheme="minorEastAsia" w:cstheme="minorEastAsia"/>
                <w:position w:val="-1"/>
                <w:sz w:val="24"/>
                <w:szCs w:val="24"/>
              </w:rPr>
            </w:pPr>
            <w:r>
              <w:rPr>
                <w:rFonts w:hint="eastAsia" w:asciiTheme="minorEastAsia" w:hAnsiTheme="minorEastAsia" w:eastAsiaTheme="minorEastAsia" w:cstheme="minorEastAsia"/>
                <w:sz w:val="24"/>
                <w:szCs w:val="24"/>
              </w:rPr>
              <w:t>中国环境标志认证证书编号</w:t>
            </w:r>
          </w:p>
        </w:tc>
        <w:tc>
          <w:tcPr>
            <w:tcW w:w="1594" w:type="dxa"/>
            <w:vMerge w:val="restart"/>
            <w:vAlign w:val="center"/>
          </w:tcPr>
          <w:p>
            <w:pPr>
              <w:spacing w:before="152" w:after="160" w:line="360" w:lineRule="exact"/>
              <w:jc w:val="center"/>
              <w:rPr>
                <w:rFonts w:asciiTheme="minorEastAsia" w:hAnsiTheme="minorEastAsia" w:eastAsiaTheme="minorEastAsia" w:cstheme="minorEastAsia"/>
                <w:position w:val="-1"/>
                <w:sz w:val="24"/>
                <w:szCs w:val="24"/>
              </w:rPr>
            </w:pPr>
            <w:r>
              <w:rPr>
                <w:rFonts w:hint="eastAsia" w:asciiTheme="minorEastAsia" w:hAnsiTheme="minorEastAsia" w:eastAsiaTheme="minorEastAsia" w:cstheme="minorEastAsia"/>
                <w:position w:val="-1"/>
                <w:sz w:val="24"/>
                <w:szCs w:val="24"/>
              </w:rPr>
              <w:t>认证证书有效截止日期</w:t>
            </w:r>
          </w:p>
        </w:tc>
        <w:tc>
          <w:tcPr>
            <w:tcW w:w="1921" w:type="dxa"/>
            <w:gridSpan w:val="3"/>
            <w:vAlign w:val="center"/>
          </w:tcPr>
          <w:p>
            <w:pPr>
              <w:spacing w:before="152" w:after="160" w:line="360" w:lineRule="exact"/>
              <w:ind w:right="-2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价格</w:t>
            </w:r>
          </w:p>
        </w:tc>
        <w:tc>
          <w:tcPr>
            <w:tcW w:w="822" w:type="dxa"/>
            <w:vMerge w:val="restart"/>
            <w:vAlign w:val="center"/>
          </w:tcPr>
          <w:p>
            <w:pPr>
              <w:spacing w:before="152" w:after="160" w:line="360" w:lineRule="exact"/>
              <w:ind w:right="-2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总价款的比率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2" w:hRule="atLeast"/>
          <w:jc w:val="center"/>
        </w:trPr>
        <w:tc>
          <w:tcPr>
            <w:tcW w:w="542" w:type="dxa"/>
            <w:vMerge w:val="continue"/>
            <w:vAlign w:val="center"/>
          </w:tcPr>
          <w:p>
            <w:pPr>
              <w:spacing w:before="152" w:after="160" w:line="360" w:lineRule="exact"/>
              <w:jc w:val="center"/>
              <w:rPr>
                <w:rFonts w:asciiTheme="minorEastAsia" w:hAnsiTheme="minorEastAsia" w:eastAsiaTheme="minorEastAsia" w:cstheme="minorEastAsia"/>
                <w:position w:val="-1"/>
                <w:sz w:val="24"/>
                <w:szCs w:val="24"/>
              </w:rPr>
            </w:pPr>
          </w:p>
        </w:tc>
        <w:tc>
          <w:tcPr>
            <w:tcW w:w="924" w:type="dxa"/>
            <w:vMerge w:val="continue"/>
            <w:vAlign w:val="center"/>
          </w:tcPr>
          <w:p>
            <w:pPr>
              <w:spacing w:before="152" w:after="160" w:line="360" w:lineRule="exact"/>
              <w:jc w:val="center"/>
              <w:rPr>
                <w:rFonts w:asciiTheme="minorEastAsia" w:hAnsiTheme="minorEastAsia" w:eastAsiaTheme="minorEastAsia" w:cstheme="minorEastAsia"/>
                <w:position w:val="-1"/>
                <w:sz w:val="24"/>
                <w:szCs w:val="24"/>
              </w:rPr>
            </w:pPr>
          </w:p>
        </w:tc>
        <w:tc>
          <w:tcPr>
            <w:tcW w:w="770" w:type="dxa"/>
            <w:vMerge w:val="continue"/>
            <w:vAlign w:val="center"/>
          </w:tcPr>
          <w:p>
            <w:pPr>
              <w:spacing w:before="152" w:after="160" w:line="360" w:lineRule="exact"/>
              <w:jc w:val="center"/>
              <w:rPr>
                <w:rFonts w:asciiTheme="minorEastAsia" w:hAnsiTheme="minorEastAsia" w:eastAsiaTheme="minorEastAsia" w:cstheme="minorEastAsia"/>
                <w:position w:val="-1"/>
                <w:sz w:val="24"/>
                <w:szCs w:val="24"/>
              </w:rPr>
            </w:pPr>
          </w:p>
        </w:tc>
        <w:tc>
          <w:tcPr>
            <w:tcW w:w="575" w:type="dxa"/>
            <w:vMerge w:val="continue"/>
            <w:vAlign w:val="center"/>
          </w:tcPr>
          <w:p>
            <w:pPr>
              <w:spacing w:before="152" w:after="160" w:line="360" w:lineRule="exact"/>
              <w:jc w:val="center"/>
              <w:rPr>
                <w:rFonts w:asciiTheme="minorEastAsia" w:hAnsiTheme="minorEastAsia" w:eastAsiaTheme="minorEastAsia" w:cstheme="minorEastAsia"/>
                <w:position w:val="-1"/>
                <w:sz w:val="24"/>
                <w:szCs w:val="24"/>
              </w:rPr>
            </w:pPr>
          </w:p>
        </w:tc>
        <w:tc>
          <w:tcPr>
            <w:tcW w:w="915" w:type="dxa"/>
            <w:vMerge w:val="continue"/>
            <w:vAlign w:val="center"/>
          </w:tcPr>
          <w:p>
            <w:pPr>
              <w:spacing w:before="152" w:after="160" w:line="360" w:lineRule="exact"/>
              <w:jc w:val="center"/>
              <w:rPr>
                <w:rFonts w:asciiTheme="minorEastAsia" w:hAnsiTheme="minorEastAsia" w:eastAsiaTheme="minorEastAsia" w:cstheme="minorEastAsia"/>
                <w:position w:val="-1"/>
                <w:sz w:val="24"/>
                <w:szCs w:val="24"/>
              </w:rPr>
            </w:pPr>
          </w:p>
        </w:tc>
        <w:tc>
          <w:tcPr>
            <w:tcW w:w="1291" w:type="dxa"/>
            <w:vMerge w:val="continue"/>
            <w:vAlign w:val="center"/>
          </w:tcPr>
          <w:p>
            <w:pPr>
              <w:spacing w:before="152" w:after="160" w:line="360" w:lineRule="exact"/>
              <w:jc w:val="center"/>
              <w:rPr>
                <w:rFonts w:asciiTheme="minorEastAsia" w:hAnsiTheme="minorEastAsia" w:eastAsiaTheme="minorEastAsia" w:cstheme="minorEastAsia"/>
                <w:sz w:val="24"/>
                <w:szCs w:val="24"/>
              </w:rPr>
            </w:pPr>
          </w:p>
        </w:tc>
        <w:tc>
          <w:tcPr>
            <w:tcW w:w="1594" w:type="dxa"/>
            <w:vMerge w:val="continue"/>
            <w:vAlign w:val="center"/>
          </w:tcPr>
          <w:p>
            <w:pPr>
              <w:spacing w:before="152" w:after="160" w:line="360" w:lineRule="exact"/>
              <w:jc w:val="center"/>
              <w:rPr>
                <w:rFonts w:asciiTheme="minorEastAsia" w:hAnsiTheme="minorEastAsia" w:eastAsiaTheme="minorEastAsia" w:cstheme="minorEastAsia"/>
                <w:sz w:val="24"/>
                <w:szCs w:val="24"/>
              </w:rPr>
            </w:pPr>
          </w:p>
        </w:tc>
        <w:tc>
          <w:tcPr>
            <w:tcW w:w="614" w:type="dxa"/>
            <w:vAlign w:val="center"/>
          </w:tcPr>
          <w:p>
            <w:pPr>
              <w:spacing w:before="152" w:after="160" w:line="360" w:lineRule="exact"/>
              <w:ind w:right="-2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单价</w:t>
            </w:r>
          </w:p>
        </w:tc>
        <w:tc>
          <w:tcPr>
            <w:tcW w:w="696" w:type="dxa"/>
            <w:vAlign w:val="center"/>
          </w:tcPr>
          <w:p>
            <w:pPr>
              <w:spacing w:before="152" w:after="160" w:line="360" w:lineRule="exact"/>
              <w:ind w:right="-2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数量</w:t>
            </w:r>
          </w:p>
        </w:tc>
        <w:tc>
          <w:tcPr>
            <w:tcW w:w="611" w:type="dxa"/>
            <w:vAlign w:val="center"/>
          </w:tcPr>
          <w:p>
            <w:pPr>
              <w:spacing w:before="152" w:after="160" w:line="360" w:lineRule="exact"/>
              <w:ind w:right="-20"/>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合价</w:t>
            </w:r>
          </w:p>
        </w:tc>
        <w:tc>
          <w:tcPr>
            <w:tcW w:w="822" w:type="dxa"/>
            <w:vMerge w:val="continue"/>
            <w:vAlign w:val="center"/>
          </w:tcPr>
          <w:p>
            <w:pPr>
              <w:spacing w:before="152" w:after="160" w:line="360" w:lineRule="exact"/>
              <w:ind w:right="-20"/>
              <w:jc w:val="center"/>
              <w:rPr>
                <w:rFonts w:asciiTheme="minorEastAsia" w:hAnsiTheme="minorEastAsia" w:eastAsiaTheme="minorEastAsia" w:cstheme="minorEastAsia"/>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6" w:hRule="atLeast"/>
          <w:jc w:val="center"/>
        </w:trPr>
        <w:tc>
          <w:tcPr>
            <w:tcW w:w="542" w:type="dxa"/>
          </w:tcPr>
          <w:p>
            <w:pPr>
              <w:spacing w:before="152" w:after="160"/>
              <w:jc w:val="center"/>
              <w:rPr>
                <w:rFonts w:asciiTheme="minorEastAsia" w:hAnsiTheme="minorEastAsia" w:eastAsiaTheme="minorEastAsia" w:cstheme="minorEastAsia"/>
                <w:position w:val="-1"/>
                <w:sz w:val="24"/>
                <w:szCs w:val="24"/>
              </w:rPr>
            </w:pPr>
            <w:r>
              <w:rPr>
                <w:rFonts w:hint="eastAsia" w:asciiTheme="minorEastAsia" w:hAnsiTheme="minorEastAsia" w:eastAsiaTheme="minorEastAsia" w:cstheme="minorEastAsia"/>
                <w:position w:val="-1"/>
                <w:sz w:val="24"/>
                <w:szCs w:val="24"/>
              </w:rPr>
              <w:t>1</w:t>
            </w:r>
          </w:p>
        </w:tc>
        <w:tc>
          <w:tcPr>
            <w:tcW w:w="924" w:type="dxa"/>
          </w:tcPr>
          <w:p>
            <w:pPr>
              <w:spacing w:before="152" w:after="160"/>
              <w:rPr>
                <w:rFonts w:asciiTheme="minorEastAsia" w:hAnsiTheme="minorEastAsia" w:eastAsiaTheme="minorEastAsia" w:cstheme="minorEastAsia"/>
                <w:position w:val="-1"/>
                <w:sz w:val="24"/>
                <w:szCs w:val="24"/>
              </w:rPr>
            </w:pPr>
          </w:p>
        </w:tc>
        <w:tc>
          <w:tcPr>
            <w:tcW w:w="770" w:type="dxa"/>
          </w:tcPr>
          <w:p>
            <w:pPr>
              <w:spacing w:before="152" w:after="160"/>
              <w:rPr>
                <w:rFonts w:asciiTheme="minorEastAsia" w:hAnsiTheme="minorEastAsia" w:eastAsiaTheme="minorEastAsia" w:cstheme="minorEastAsia"/>
                <w:position w:val="-1"/>
                <w:sz w:val="24"/>
                <w:szCs w:val="24"/>
              </w:rPr>
            </w:pPr>
          </w:p>
        </w:tc>
        <w:tc>
          <w:tcPr>
            <w:tcW w:w="575" w:type="dxa"/>
          </w:tcPr>
          <w:p>
            <w:pPr>
              <w:spacing w:before="152" w:after="160"/>
              <w:rPr>
                <w:rFonts w:asciiTheme="minorEastAsia" w:hAnsiTheme="minorEastAsia" w:eastAsiaTheme="minorEastAsia" w:cstheme="minorEastAsia"/>
                <w:position w:val="-1"/>
                <w:sz w:val="24"/>
                <w:szCs w:val="24"/>
              </w:rPr>
            </w:pPr>
          </w:p>
        </w:tc>
        <w:tc>
          <w:tcPr>
            <w:tcW w:w="915" w:type="dxa"/>
          </w:tcPr>
          <w:p>
            <w:pPr>
              <w:spacing w:before="152" w:after="160"/>
              <w:rPr>
                <w:rFonts w:asciiTheme="minorEastAsia" w:hAnsiTheme="minorEastAsia" w:eastAsiaTheme="minorEastAsia" w:cstheme="minorEastAsia"/>
                <w:position w:val="-1"/>
                <w:sz w:val="24"/>
                <w:szCs w:val="24"/>
              </w:rPr>
            </w:pPr>
          </w:p>
        </w:tc>
        <w:tc>
          <w:tcPr>
            <w:tcW w:w="1291" w:type="dxa"/>
          </w:tcPr>
          <w:p>
            <w:pPr>
              <w:spacing w:before="152" w:after="160"/>
              <w:rPr>
                <w:rFonts w:asciiTheme="minorEastAsia" w:hAnsiTheme="minorEastAsia" w:eastAsiaTheme="minorEastAsia" w:cstheme="minorEastAsia"/>
                <w:position w:val="-1"/>
                <w:sz w:val="24"/>
                <w:szCs w:val="24"/>
              </w:rPr>
            </w:pPr>
          </w:p>
        </w:tc>
        <w:tc>
          <w:tcPr>
            <w:tcW w:w="1594" w:type="dxa"/>
          </w:tcPr>
          <w:p>
            <w:pPr>
              <w:spacing w:before="152" w:after="160"/>
              <w:rPr>
                <w:rFonts w:asciiTheme="minorEastAsia" w:hAnsiTheme="minorEastAsia" w:eastAsiaTheme="minorEastAsia" w:cstheme="minorEastAsia"/>
                <w:position w:val="-1"/>
                <w:sz w:val="24"/>
                <w:szCs w:val="24"/>
              </w:rPr>
            </w:pPr>
          </w:p>
        </w:tc>
        <w:tc>
          <w:tcPr>
            <w:tcW w:w="614" w:type="dxa"/>
          </w:tcPr>
          <w:p>
            <w:pPr>
              <w:spacing w:before="152" w:after="160"/>
              <w:rPr>
                <w:rFonts w:asciiTheme="minorEastAsia" w:hAnsiTheme="minorEastAsia" w:eastAsiaTheme="minorEastAsia" w:cstheme="minorEastAsia"/>
                <w:position w:val="-1"/>
                <w:sz w:val="24"/>
                <w:szCs w:val="24"/>
              </w:rPr>
            </w:pPr>
          </w:p>
        </w:tc>
        <w:tc>
          <w:tcPr>
            <w:tcW w:w="696" w:type="dxa"/>
          </w:tcPr>
          <w:p>
            <w:pPr>
              <w:spacing w:before="152" w:after="160"/>
              <w:rPr>
                <w:rFonts w:asciiTheme="minorEastAsia" w:hAnsiTheme="minorEastAsia" w:eastAsiaTheme="minorEastAsia" w:cstheme="minorEastAsia"/>
                <w:position w:val="-1"/>
                <w:sz w:val="24"/>
                <w:szCs w:val="24"/>
              </w:rPr>
            </w:pPr>
          </w:p>
        </w:tc>
        <w:tc>
          <w:tcPr>
            <w:tcW w:w="611" w:type="dxa"/>
          </w:tcPr>
          <w:p>
            <w:pPr>
              <w:spacing w:before="152" w:after="160"/>
              <w:rPr>
                <w:rFonts w:asciiTheme="minorEastAsia" w:hAnsiTheme="minorEastAsia" w:eastAsiaTheme="minorEastAsia" w:cstheme="minorEastAsia"/>
                <w:position w:val="-1"/>
                <w:sz w:val="24"/>
                <w:szCs w:val="24"/>
              </w:rPr>
            </w:pPr>
          </w:p>
        </w:tc>
        <w:tc>
          <w:tcPr>
            <w:tcW w:w="822" w:type="dxa"/>
          </w:tcPr>
          <w:p>
            <w:pPr>
              <w:spacing w:before="152" w:after="160"/>
              <w:rPr>
                <w:rFonts w:asciiTheme="minorEastAsia" w:hAnsiTheme="minorEastAsia" w:eastAsiaTheme="minorEastAsia" w:cstheme="minorEastAsia"/>
                <w:position w:val="-1"/>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6" w:hRule="atLeast"/>
          <w:jc w:val="center"/>
        </w:trPr>
        <w:tc>
          <w:tcPr>
            <w:tcW w:w="542" w:type="dxa"/>
          </w:tcPr>
          <w:p>
            <w:pPr>
              <w:spacing w:before="152" w:after="160"/>
              <w:jc w:val="center"/>
              <w:rPr>
                <w:rFonts w:asciiTheme="minorEastAsia" w:hAnsiTheme="minorEastAsia" w:eastAsiaTheme="minorEastAsia" w:cstheme="minorEastAsia"/>
                <w:position w:val="-1"/>
                <w:sz w:val="24"/>
                <w:szCs w:val="24"/>
              </w:rPr>
            </w:pPr>
            <w:r>
              <w:rPr>
                <w:rFonts w:hint="eastAsia" w:asciiTheme="minorEastAsia" w:hAnsiTheme="minorEastAsia" w:eastAsiaTheme="minorEastAsia" w:cstheme="minorEastAsia"/>
                <w:position w:val="-1"/>
                <w:sz w:val="24"/>
                <w:szCs w:val="24"/>
              </w:rPr>
              <w:t>2</w:t>
            </w:r>
          </w:p>
        </w:tc>
        <w:tc>
          <w:tcPr>
            <w:tcW w:w="924" w:type="dxa"/>
          </w:tcPr>
          <w:p>
            <w:pPr>
              <w:spacing w:before="152" w:after="160"/>
              <w:rPr>
                <w:rFonts w:asciiTheme="minorEastAsia" w:hAnsiTheme="minorEastAsia" w:eastAsiaTheme="minorEastAsia" w:cstheme="minorEastAsia"/>
                <w:position w:val="-1"/>
                <w:sz w:val="24"/>
                <w:szCs w:val="24"/>
              </w:rPr>
            </w:pPr>
          </w:p>
        </w:tc>
        <w:tc>
          <w:tcPr>
            <w:tcW w:w="770" w:type="dxa"/>
          </w:tcPr>
          <w:p>
            <w:pPr>
              <w:spacing w:before="152" w:after="160"/>
              <w:rPr>
                <w:rFonts w:asciiTheme="minorEastAsia" w:hAnsiTheme="minorEastAsia" w:eastAsiaTheme="minorEastAsia" w:cstheme="minorEastAsia"/>
                <w:position w:val="-1"/>
                <w:sz w:val="24"/>
                <w:szCs w:val="24"/>
              </w:rPr>
            </w:pPr>
          </w:p>
        </w:tc>
        <w:tc>
          <w:tcPr>
            <w:tcW w:w="575" w:type="dxa"/>
          </w:tcPr>
          <w:p>
            <w:pPr>
              <w:spacing w:before="152" w:after="160"/>
              <w:rPr>
                <w:rFonts w:asciiTheme="minorEastAsia" w:hAnsiTheme="minorEastAsia" w:eastAsiaTheme="minorEastAsia" w:cstheme="minorEastAsia"/>
                <w:position w:val="-1"/>
                <w:sz w:val="24"/>
                <w:szCs w:val="24"/>
              </w:rPr>
            </w:pPr>
          </w:p>
        </w:tc>
        <w:tc>
          <w:tcPr>
            <w:tcW w:w="915" w:type="dxa"/>
          </w:tcPr>
          <w:p>
            <w:pPr>
              <w:spacing w:before="152" w:after="160"/>
              <w:rPr>
                <w:rFonts w:asciiTheme="minorEastAsia" w:hAnsiTheme="minorEastAsia" w:eastAsiaTheme="minorEastAsia" w:cstheme="minorEastAsia"/>
                <w:position w:val="-1"/>
                <w:sz w:val="24"/>
                <w:szCs w:val="24"/>
              </w:rPr>
            </w:pPr>
          </w:p>
        </w:tc>
        <w:tc>
          <w:tcPr>
            <w:tcW w:w="1291" w:type="dxa"/>
          </w:tcPr>
          <w:p>
            <w:pPr>
              <w:spacing w:before="152" w:after="160"/>
              <w:rPr>
                <w:rFonts w:asciiTheme="minorEastAsia" w:hAnsiTheme="minorEastAsia" w:eastAsiaTheme="minorEastAsia" w:cstheme="minorEastAsia"/>
                <w:position w:val="-1"/>
                <w:sz w:val="24"/>
                <w:szCs w:val="24"/>
              </w:rPr>
            </w:pPr>
          </w:p>
        </w:tc>
        <w:tc>
          <w:tcPr>
            <w:tcW w:w="1594" w:type="dxa"/>
          </w:tcPr>
          <w:p>
            <w:pPr>
              <w:spacing w:before="152" w:after="160"/>
              <w:rPr>
                <w:rFonts w:asciiTheme="minorEastAsia" w:hAnsiTheme="minorEastAsia" w:eastAsiaTheme="minorEastAsia" w:cstheme="minorEastAsia"/>
                <w:position w:val="-1"/>
                <w:sz w:val="24"/>
                <w:szCs w:val="24"/>
              </w:rPr>
            </w:pPr>
          </w:p>
        </w:tc>
        <w:tc>
          <w:tcPr>
            <w:tcW w:w="614" w:type="dxa"/>
          </w:tcPr>
          <w:p>
            <w:pPr>
              <w:spacing w:before="152" w:after="160"/>
              <w:rPr>
                <w:rFonts w:asciiTheme="minorEastAsia" w:hAnsiTheme="minorEastAsia" w:eastAsiaTheme="minorEastAsia" w:cstheme="minorEastAsia"/>
                <w:position w:val="-1"/>
                <w:sz w:val="24"/>
                <w:szCs w:val="24"/>
              </w:rPr>
            </w:pPr>
          </w:p>
        </w:tc>
        <w:tc>
          <w:tcPr>
            <w:tcW w:w="696" w:type="dxa"/>
          </w:tcPr>
          <w:p>
            <w:pPr>
              <w:spacing w:before="152" w:after="160"/>
              <w:rPr>
                <w:rFonts w:asciiTheme="minorEastAsia" w:hAnsiTheme="minorEastAsia" w:eastAsiaTheme="minorEastAsia" w:cstheme="minorEastAsia"/>
                <w:position w:val="-1"/>
                <w:sz w:val="24"/>
                <w:szCs w:val="24"/>
              </w:rPr>
            </w:pPr>
          </w:p>
        </w:tc>
        <w:tc>
          <w:tcPr>
            <w:tcW w:w="611" w:type="dxa"/>
          </w:tcPr>
          <w:p>
            <w:pPr>
              <w:spacing w:before="152" w:after="160"/>
              <w:rPr>
                <w:rFonts w:asciiTheme="minorEastAsia" w:hAnsiTheme="minorEastAsia" w:eastAsiaTheme="minorEastAsia" w:cstheme="minorEastAsia"/>
                <w:position w:val="-1"/>
                <w:sz w:val="24"/>
                <w:szCs w:val="24"/>
              </w:rPr>
            </w:pPr>
          </w:p>
        </w:tc>
        <w:tc>
          <w:tcPr>
            <w:tcW w:w="822" w:type="dxa"/>
          </w:tcPr>
          <w:p>
            <w:pPr>
              <w:spacing w:before="152" w:after="160"/>
              <w:rPr>
                <w:rFonts w:asciiTheme="minorEastAsia" w:hAnsiTheme="minorEastAsia" w:eastAsiaTheme="minorEastAsia" w:cstheme="minorEastAsia"/>
                <w:position w:val="-1"/>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6" w:hRule="atLeast"/>
          <w:jc w:val="center"/>
        </w:trPr>
        <w:tc>
          <w:tcPr>
            <w:tcW w:w="542" w:type="dxa"/>
          </w:tcPr>
          <w:p>
            <w:pPr>
              <w:spacing w:before="152" w:after="160"/>
              <w:jc w:val="center"/>
              <w:rPr>
                <w:rFonts w:asciiTheme="minorEastAsia" w:hAnsiTheme="minorEastAsia" w:eastAsiaTheme="minorEastAsia" w:cstheme="minorEastAsia"/>
                <w:position w:val="-1"/>
                <w:sz w:val="24"/>
                <w:szCs w:val="24"/>
              </w:rPr>
            </w:pPr>
            <w:r>
              <w:rPr>
                <w:rFonts w:hint="eastAsia" w:asciiTheme="minorEastAsia" w:hAnsiTheme="minorEastAsia" w:eastAsiaTheme="minorEastAsia" w:cstheme="minorEastAsia"/>
                <w:position w:val="-1"/>
                <w:sz w:val="24"/>
                <w:szCs w:val="24"/>
              </w:rPr>
              <w:t>3</w:t>
            </w:r>
          </w:p>
        </w:tc>
        <w:tc>
          <w:tcPr>
            <w:tcW w:w="924" w:type="dxa"/>
          </w:tcPr>
          <w:p>
            <w:pPr>
              <w:spacing w:before="152" w:after="160"/>
              <w:rPr>
                <w:rFonts w:asciiTheme="minorEastAsia" w:hAnsiTheme="minorEastAsia" w:eastAsiaTheme="minorEastAsia" w:cstheme="minorEastAsia"/>
                <w:position w:val="-1"/>
                <w:sz w:val="24"/>
                <w:szCs w:val="24"/>
              </w:rPr>
            </w:pPr>
          </w:p>
        </w:tc>
        <w:tc>
          <w:tcPr>
            <w:tcW w:w="770" w:type="dxa"/>
          </w:tcPr>
          <w:p>
            <w:pPr>
              <w:spacing w:before="152" w:after="160"/>
              <w:rPr>
                <w:rFonts w:asciiTheme="minorEastAsia" w:hAnsiTheme="minorEastAsia" w:eastAsiaTheme="minorEastAsia" w:cstheme="minorEastAsia"/>
                <w:position w:val="-1"/>
                <w:sz w:val="24"/>
                <w:szCs w:val="24"/>
              </w:rPr>
            </w:pPr>
          </w:p>
        </w:tc>
        <w:tc>
          <w:tcPr>
            <w:tcW w:w="575" w:type="dxa"/>
          </w:tcPr>
          <w:p>
            <w:pPr>
              <w:spacing w:before="152" w:after="160"/>
              <w:rPr>
                <w:rFonts w:asciiTheme="minorEastAsia" w:hAnsiTheme="minorEastAsia" w:eastAsiaTheme="minorEastAsia" w:cstheme="minorEastAsia"/>
                <w:position w:val="-1"/>
                <w:sz w:val="24"/>
                <w:szCs w:val="24"/>
              </w:rPr>
            </w:pPr>
          </w:p>
        </w:tc>
        <w:tc>
          <w:tcPr>
            <w:tcW w:w="915" w:type="dxa"/>
          </w:tcPr>
          <w:p>
            <w:pPr>
              <w:spacing w:before="152" w:after="160"/>
              <w:rPr>
                <w:rFonts w:asciiTheme="minorEastAsia" w:hAnsiTheme="minorEastAsia" w:eastAsiaTheme="minorEastAsia" w:cstheme="minorEastAsia"/>
                <w:position w:val="-1"/>
                <w:sz w:val="24"/>
                <w:szCs w:val="24"/>
              </w:rPr>
            </w:pPr>
          </w:p>
        </w:tc>
        <w:tc>
          <w:tcPr>
            <w:tcW w:w="1291" w:type="dxa"/>
          </w:tcPr>
          <w:p>
            <w:pPr>
              <w:spacing w:before="152" w:after="160"/>
              <w:rPr>
                <w:rFonts w:asciiTheme="minorEastAsia" w:hAnsiTheme="minorEastAsia" w:eastAsiaTheme="minorEastAsia" w:cstheme="minorEastAsia"/>
                <w:position w:val="-1"/>
                <w:sz w:val="24"/>
                <w:szCs w:val="24"/>
              </w:rPr>
            </w:pPr>
          </w:p>
        </w:tc>
        <w:tc>
          <w:tcPr>
            <w:tcW w:w="1594" w:type="dxa"/>
          </w:tcPr>
          <w:p>
            <w:pPr>
              <w:spacing w:before="152" w:after="160"/>
              <w:rPr>
                <w:rFonts w:asciiTheme="minorEastAsia" w:hAnsiTheme="minorEastAsia" w:eastAsiaTheme="minorEastAsia" w:cstheme="minorEastAsia"/>
                <w:position w:val="-1"/>
                <w:sz w:val="24"/>
                <w:szCs w:val="24"/>
              </w:rPr>
            </w:pPr>
          </w:p>
        </w:tc>
        <w:tc>
          <w:tcPr>
            <w:tcW w:w="614" w:type="dxa"/>
          </w:tcPr>
          <w:p>
            <w:pPr>
              <w:spacing w:before="152" w:after="160"/>
              <w:rPr>
                <w:rFonts w:asciiTheme="minorEastAsia" w:hAnsiTheme="minorEastAsia" w:eastAsiaTheme="minorEastAsia" w:cstheme="minorEastAsia"/>
                <w:position w:val="-1"/>
                <w:sz w:val="24"/>
                <w:szCs w:val="24"/>
              </w:rPr>
            </w:pPr>
          </w:p>
        </w:tc>
        <w:tc>
          <w:tcPr>
            <w:tcW w:w="696" w:type="dxa"/>
          </w:tcPr>
          <w:p>
            <w:pPr>
              <w:spacing w:before="152" w:after="160"/>
              <w:rPr>
                <w:rFonts w:asciiTheme="minorEastAsia" w:hAnsiTheme="minorEastAsia" w:eastAsiaTheme="minorEastAsia" w:cstheme="minorEastAsia"/>
                <w:position w:val="-1"/>
                <w:sz w:val="24"/>
                <w:szCs w:val="24"/>
              </w:rPr>
            </w:pPr>
          </w:p>
        </w:tc>
        <w:tc>
          <w:tcPr>
            <w:tcW w:w="611" w:type="dxa"/>
          </w:tcPr>
          <w:p>
            <w:pPr>
              <w:spacing w:before="152" w:after="160"/>
              <w:rPr>
                <w:rFonts w:asciiTheme="minorEastAsia" w:hAnsiTheme="minorEastAsia" w:eastAsiaTheme="minorEastAsia" w:cstheme="minorEastAsia"/>
                <w:position w:val="-1"/>
                <w:sz w:val="24"/>
                <w:szCs w:val="24"/>
              </w:rPr>
            </w:pPr>
          </w:p>
        </w:tc>
        <w:tc>
          <w:tcPr>
            <w:tcW w:w="822" w:type="dxa"/>
          </w:tcPr>
          <w:p>
            <w:pPr>
              <w:spacing w:before="152" w:after="160"/>
              <w:rPr>
                <w:rFonts w:asciiTheme="minorEastAsia" w:hAnsiTheme="minorEastAsia" w:eastAsiaTheme="minorEastAsia" w:cstheme="minorEastAsia"/>
                <w:position w:val="-1"/>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6" w:hRule="atLeast"/>
          <w:jc w:val="center"/>
        </w:trPr>
        <w:tc>
          <w:tcPr>
            <w:tcW w:w="542" w:type="dxa"/>
          </w:tcPr>
          <w:p>
            <w:pPr>
              <w:spacing w:before="152" w:after="160"/>
              <w:jc w:val="center"/>
              <w:rPr>
                <w:rFonts w:asciiTheme="minorEastAsia" w:hAnsiTheme="minorEastAsia" w:eastAsiaTheme="minorEastAsia" w:cstheme="minorEastAsia"/>
                <w:position w:val="-1"/>
                <w:sz w:val="24"/>
                <w:szCs w:val="24"/>
              </w:rPr>
            </w:pPr>
            <w:r>
              <w:rPr>
                <w:rFonts w:hint="eastAsia" w:asciiTheme="minorEastAsia" w:hAnsiTheme="minorEastAsia" w:eastAsiaTheme="minorEastAsia" w:cstheme="minorEastAsia"/>
                <w:position w:val="-1"/>
                <w:sz w:val="24"/>
                <w:szCs w:val="24"/>
              </w:rPr>
              <w:t>…</w:t>
            </w:r>
          </w:p>
        </w:tc>
        <w:tc>
          <w:tcPr>
            <w:tcW w:w="924" w:type="dxa"/>
          </w:tcPr>
          <w:p>
            <w:pPr>
              <w:spacing w:before="152" w:after="160"/>
              <w:rPr>
                <w:rFonts w:asciiTheme="minorEastAsia" w:hAnsiTheme="minorEastAsia" w:eastAsiaTheme="minorEastAsia" w:cstheme="minorEastAsia"/>
                <w:position w:val="-1"/>
                <w:sz w:val="24"/>
                <w:szCs w:val="24"/>
              </w:rPr>
            </w:pPr>
          </w:p>
        </w:tc>
        <w:tc>
          <w:tcPr>
            <w:tcW w:w="770" w:type="dxa"/>
          </w:tcPr>
          <w:p>
            <w:pPr>
              <w:spacing w:before="152" w:after="160"/>
              <w:rPr>
                <w:rFonts w:asciiTheme="minorEastAsia" w:hAnsiTheme="minorEastAsia" w:eastAsiaTheme="minorEastAsia" w:cstheme="minorEastAsia"/>
                <w:position w:val="-1"/>
                <w:sz w:val="24"/>
                <w:szCs w:val="24"/>
              </w:rPr>
            </w:pPr>
          </w:p>
        </w:tc>
        <w:tc>
          <w:tcPr>
            <w:tcW w:w="575" w:type="dxa"/>
          </w:tcPr>
          <w:p>
            <w:pPr>
              <w:spacing w:before="152" w:after="160"/>
              <w:rPr>
                <w:rFonts w:asciiTheme="minorEastAsia" w:hAnsiTheme="minorEastAsia" w:eastAsiaTheme="minorEastAsia" w:cstheme="minorEastAsia"/>
                <w:position w:val="-1"/>
                <w:sz w:val="24"/>
                <w:szCs w:val="24"/>
              </w:rPr>
            </w:pPr>
          </w:p>
        </w:tc>
        <w:tc>
          <w:tcPr>
            <w:tcW w:w="915" w:type="dxa"/>
          </w:tcPr>
          <w:p>
            <w:pPr>
              <w:spacing w:before="152" w:after="160"/>
              <w:rPr>
                <w:rFonts w:asciiTheme="minorEastAsia" w:hAnsiTheme="minorEastAsia" w:eastAsiaTheme="minorEastAsia" w:cstheme="minorEastAsia"/>
                <w:position w:val="-1"/>
                <w:sz w:val="24"/>
                <w:szCs w:val="24"/>
              </w:rPr>
            </w:pPr>
          </w:p>
        </w:tc>
        <w:tc>
          <w:tcPr>
            <w:tcW w:w="1291" w:type="dxa"/>
          </w:tcPr>
          <w:p>
            <w:pPr>
              <w:spacing w:before="152" w:after="160"/>
              <w:rPr>
                <w:rFonts w:asciiTheme="minorEastAsia" w:hAnsiTheme="minorEastAsia" w:eastAsiaTheme="minorEastAsia" w:cstheme="minorEastAsia"/>
                <w:position w:val="-1"/>
                <w:sz w:val="24"/>
                <w:szCs w:val="24"/>
              </w:rPr>
            </w:pPr>
          </w:p>
        </w:tc>
        <w:tc>
          <w:tcPr>
            <w:tcW w:w="1594" w:type="dxa"/>
          </w:tcPr>
          <w:p>
            <w:pPr>
              <w:spacing w:before="152" w:after="160"/>
              <w:rPr>
                <w:rFonts w:asciiTheme="minorEastAsia" w:hAnsiTheme="minorEastAsia" w:eastAsiaTheme="minorEastAsia" w:cstheme="minorEastAsia"/>
                <w:position w:val="-1"/>
                <w:sz w:val="24"/>
                <w:szCs w:val="24"/>
              </w:rPr>
            </w:pPr>
          </w:p>
        </w:tc>
        <w:tc>
          <w:tcPr>
            <w:tcW w:w="614" w:type="dxa"/>
          </w:tcPr>
          <w:p>
            <w:pPr>
              <w:spacing w:before="152" w:after="160"/>
              <w:rPr>
                <w:rFonts w:asciiTheme="minorEastAsia" w:hAnsiTheme="minorEastAsia" w:eastAsiaTheme="minorEastAsia" w:cstheme="minorEastAsia"/>
                <w:position w:val="-1"/>
                <w:sz w:val="24"/>
                <w:szCs w:val="24"/>
              </w:rPr>
            </w:pPr>
          </w:p>
        </w:tc>
        <w:tc>
          <w:tcPr>
            <w:tcW w:w="696" w:type="dxa"/>
          </w:tcPr>
          <w:p>
            <w:pPr>
              <w:spacing w:before="152" w:after="160"/>
              <w:rPr>
                <w:rFonts w:asciiTheme="minorEastAsia" w:hAnsiTheme="minorEastAsia" w:eastAsiaTheme="minorEastAsia" w:cstheme="minorEastAsia"/>
                <w:position w:val="-1"/>
                <w:sz w:val="24"/>
                <w:szCs w:val="24"/>
              </w:rPr>
            </w:pPr>
          </w:p>
        </w:tc>
        <w:tc>
          <w:tcPr>
            <w:tcW w:w="611" w:type="dxa"/>
          </w:tcPr>
          <w:p>
            <w:pPr>
              <w:spacing w:before="152" w:after="160"/>
              <w:rPr>
                <w:rFonts w:asciiTheme="minorEastAsia" w:hAnsiTheme="minorEastAsia" w:eastAsiaTheme="minorEastAsia" w:cstheme="minorEastAsia"/>
                <w:position w:val="-1"/>
                <w:sz w:val="24"/>
                <w:szCs w:val="24"/>
              </w:rPr>
            </w:pPr>
          </w:p>
        </w:tc>
        <w:tc>
          <w:tcPr>
            <w:tcW w:w="822" w:type="dxa"/>
          </w:tcPr>
          <w:p>
            <w:pPr>
              <w:spacing w:before="152" w:after="160"/>
              <w:rPr>
                <w:rFonts w:asciiTheme="minorEastAsia" w:hAnsiTheme="minorEastAsia" w:eastAsiaTheme="minorEastAsia" w:cstheme="minorEastAsia"/>
                <w:position w:val="-1"/>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1" w:hRule="atLeast"/>
          <w:jc w:val="center"/>
        </w:trPr>
        <w:tc>
          <w:tcPr>
            <w:tcW w:w="7921" w:type="dxa"/>
            <w:gridSpan w:val="9"/>
          </w:tcPr>
          <w:p>
            <w:pPr>
              <w:spacing w:before="152" w:after="160"/>
              <w:jc w:val="center"/>
              <w:rPr>
                <w:rFonts w:asciiTheme="minorEastAsia" w:hAnsiTheme="minorEastAsia" w:eastAsiaTheme="minorEastAsia" w:cstheme="minorEastAsia"/>
                <w:position w:val="-1"/>
                <w:sz w:val="24"/>
                <w:szCs w:val="24"/>
              </w:rPr>
            </w:pPr>
            <w:r>
              <w:rPr>
                <w:rFonts w:hint="eastAsia" w:asciiTheme="minorEastAsia" w:hAnsiTheme="minorEastAsia" w:eastAsiaTheme="minorEastAsia" w:cstheme="minorEastAsia"/>
                <w:position w:val="-1"/>
                <w:sz w:val="24"/>
                <w:szCs w:val="24"/>
              </w:rPr>
              <w:t>合计</w:t>
            </w:r>
          </w:p>
        </w:tc>
        <w:tc>
          <w:tcPr>
            <w:tcW w:w="611" w:type="dxa"/>
          </w:tcPr>
          <w:p>
            <w:pPr>
              <w:spacing w:before="152" w:after="160"/>
              <w:rPr>
                <w:rFonts w:asciiTheme="minorEastAsia" w:hAnsiTheme="minorEastAsia" w:eastAsiaTheme="minorEastAsia" w:cstheme="minorEastAsia"/>
                <w:position w:val="-1"/>
                <w:sz w:val="24"/>
                <w:szCs w:val="24"/>
              </w:rPr>
            </w:pPr>
          </w:p>
        </w:tc>
        <w:tc>
          <w:tcPr>
            <w:tcW w:w="822" w:type="dxa"/>
          </w:tcPr>
          <w:p>
            <w:pPr>
              <w:spacing w:before="152" w:after="160"/>
              <w:rPr>
                <w:rFonts w:asciiTheme="minorEastAsia" w:hAnsiTheme="minorEastAsia" w:eastAsiaTheme="minorEastAsia" w:cstheme="minorEastAsia"/>
                <w:position w:val="-1"/>
                <w:sz w:val="24"/>
                <w:szCs w:val="24"/>
              </w:rPr>
            </w:pPr>
          </w:p>
        </w:tc>
      </w:tr>
    </w:tbl>
    <w:p>
      <w:pPr>
        <w:spacing w:line="440" w:lineRule="exact"/>
        <w:ind w:left="1073" w:leftChars="114" w:right="46" w:hanging="822" w:hangingChars="34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说明</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1"/>
          <w:sz w:val="24"/>
          <w:szCs w:val="24"/>
        </w:rPr>
        <w:t>1、</w:t>
      </w:r>
      <w:r>
        <w:rPr>
          <w:rFonts w:hint="eastAsia" w:asciiTheme="minorEastAsia" w:hAnsiTheme="minorEastAsia" w:eastAsiaTheme="minorEastAsia" w:cstheme="minorEastAsia"/>
          <w:spacing w:val="-1"/>
          <w:sz w:val="24"/>
          <w:szCs w:val="24"/>
        </w:rPr>
        <w:t>环</w:t>
      </w:r>
      <w:r>
        <w:rPr>
          <w:rFonts w:hint="eastAsia" w:asciiTheme="minorEastAsia" w:hAnsiTheme="minorEastAsia" w:eastAsiaTheme="minorEastAsia" w:cstheme="minorEastAsia"/>
          <w:sz w:val="24"/>
          <w:szCs w:val="24"/>
        </w:rPr>
        <w:t>境标志产品根据财政部、环境保护部最新公布的环境标志产品政府购清单确定。</w:t>
      </w:r>
    </w:p>
    <w:p>
      <w:pPr>
        <w:spacing w:line="440" w:lineRule="exact"/>
        <w:ind w:left="1069" w:leftChars="114" w:right="46" w:hanging="818" w:hangingChars="34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pacing w:val="-1"/>
          <w:sz w:val="24"/>
          <w:szCs w:val="24"/>
        </w:rPr>
        <w:t>2、如</w:t>
      </w:r>
      <w:r>
        <w:rPr>
          <w:rFonts w:hint="eastAsia" w:asciiTheme="minorEastAsia" w:hAnsiTheme="minorEastAsia" w:eastAsiaTheme="minorEastAsia" w:cstheme="minorEastAsia"/>
          <w:sz w:val="24"/>
          <w:szCs w:val="24"/>
        </w:rPr>
        <w:t>所报产品为环保产品，必须按规定格式逐项填写，否则评审时不予加分。</w:t>
      </w:r>
    </w:p>
    <w:p>
      <w:pPr>
        <w:adjustRightInd w:val="0"/>
        <w:spacing w:line="440" w:lineRule="exact"/>
        <w:ind w:firstLine="379" w:firstLineChars="158"/>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3、后附中国环境标志产品认证证书扫描件；提供原件以供审核； </w:t>
      </w:r>
    </w:p>
    <w:p>
      <w:pPr>
        <w:pStyle w:val="22"/>
        <w:ind w:left="440" w:firstLine="440"/>
      </w:pPr>
    </w:p>
    <w:p/>
    <w:p>
      <w:pPr>
        <w:pStyle w:val="22"/>
        <w:ind w:left="440" w:firstLine="440"/>
      </w:pPr>
    </w:p>
    <w:p/>
    <w:p>
      <w:pPr>
        <w:pStyle w:val="22"/>
        <w:ind w:left="440" w:firstLine="440"/>
      </w:pPr>
    </w:p>
    <w:p/>
    <w:p>
      <w:pPr>
        <w:adjustRightInd w:val="0"/>
        <w:spacing w:line="480" w:lineRule="auto"/>
        <w:ind w:firstLine="379" w:firstLineChars="158"/>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val="en-US"/>
        </w:rPr>
        <w:t xml:space="preserve">               </w:t>
      </w:r>
      <w:r>
        <w:rPr>
          <w:rFonts w:hint="eastAsia" w:asciiTheme="minorEastAsia" w:hAnsiTheme="minorEastAsia" w:eastAsiaTheme="minorEastAsia" w:cstheme="minorEastAsia"/>
          <w:bCs/>
          <w:sz w:val="24"/>
          <w:szCs w:val="24"/>
        </w:rPr>
        <w:t xml:space="preserve">供应商名称（盖章）：     </w:t>
      </w:r>
    </w:p>
    <w:p>
      <w:pPr>
        <w:adjustRightInd w:val="0"/>
        <w:spacing w:line="480" w:lineRule="auto"/>
        <w:ind w:firstLine="379" w:firstLineChars="158"/>
        <w:jc w:val="center"/>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lang w:val="en-US"/>
        </w:rPr>
        <w:t xml:space="preserve">                           法定代表人</w:t>
      </w:r>
      <w:r>
        <w:rPr>
          <w:rFonts w:hint="eastAsia" w:asciiTheme="minorEastAsia" w:hAnsiTheme="minorEastAsia" w:eastAsiaTheme="minorEastAsia" w:cstheme="minorEastAsia"/>
          <w:bCs/>
          <w:sz w:val="24"/>
          <w:szCs w:val="24"/>
        </w:rPr>
        <w:t>或授权代理人（签字）：</w:t>
      </w:r>
    </w:p>
    <w:p>
      <w:pPr>
        <w:adjustRightInd w:val="0"/>
        <w:spacing w:line="480" w:lineRule="auto"/>
        <w:ind w:firstLine="379" w:firstLineChars="158"/>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rPr>
        <w:t xml:space="preserve">                   </w:t>
      </w:r>
      <w:r>
        <w:rPr>
          <w:rFonts w:hint="eastAsia" w:asciiTheme="minorEastAsia" w:hAnsiTheme="minorEastAsia" w:eastAsiaTheme="minorEastAsia" w:cstheme="minorEastAsia"/>
          <w:sz w:val="24"/>
          <w:szCs w:val="24"/>
        </w:rPr>
        <w:t xml:space="preserve">日期：    年  </w:t>
      </w:r>
      <w:r>
        <w:rPr>
          <w:rFonts w:hint="eastAsia" w:asciiTheme="minorEastAsia" w:hAnsiTheme="minorEastAsia" w:eastAsiaTheme="minorEastAsia" w:cstheme="minorEastAsia"/>
          <w:sz w:val="24"/>
          <w:szCs w:val="24"/>
          <w:lang w:val="en-US"/>
        </w:rPr>
        <w:t xml:space="preserve">  </w:t>
      </w:r>
      <w:r>
        <w:rPr>
          <w:rFonts w:hint="eastAsia" w:asciiTheme="minorEastAsia" w:hAnsiTheme="minorEastAsia" w:eastAsiaTheme="minorEastAsia" w:cstheme="minorEastAsia"/>
          <w:sz w:val="24"/>
          <w:szCs w:val="24"/>
        </w:rPr>
        <w:t xml:space="preserve"> 月   日</w:t>
      </w:r>
    </w:p>
    <w:p>
      <w:pPr>
        <w:rPr>
          <w:lang w:val="en-US"/>
        </w:rPr>
      </w:pPr>
    </w:p>
    <w:p>
      <w:pPr>
        <w:pStyle w:val="22"/>
        <w:ind w:left="440" w:firstLine="440"/>
        <w:rPr>
          <w:lang w:val="en-US"/>
        </w:rPr>
      </w:pPr>
    </w:p>
    <w:p>
      <w:pPr>
        <w:jc w:val="center"/>
        <w:rPr>
          <w:rFonts w:asciiTheme="minorEastAsia" w:hAnsiTheme="minorEastAsia" w:eastAsiaTheme="minorEastAsia" w:cstheme="minorEastAsia"/>
          <w:b/>
          <w:sz w:val="24"/>
          <w:szCs w:val="24"/>
        </w:rPr>
      </w:pPr>
    </w:p>
    <w:p>
      <w:pPr>
        <w:jc w:val="center"/>
        <w:rPr>
          <w:rFonts w:asciiTheme="minorEastAsia" w:hAnsiTheme="minorEastAsia" w:eastAsiaTheme="minorEastAsia" w:cstheme="minorEastAsia"/>
          <w:b/>
          <w:sz w:val="24"/>
          <w:szCs w:val="24"/>
        </w:rPr>
      </w:pPr>
    </w:p>
    <w:p>
      <w:pPr>
        <w:jc w:val="center"/>
        <w:rPr>
          <w:rFonts w:asciiTheme="minorEastAsia" w:hAnsiTheme="minorEastAsia" w:eastAsiaTheme="minorEastAsia" w:cstheme="minorEastAsia"/>
          <w:b/>
          <w:sz w:val="24"/>
          <w:szCs w:val="24"/>
        </w:rPr>
      </w:pPr>
    </w:p>
    <w:p>
      <w:pPr>
        <w:jc w:val="center"/>
        <w:rPr>
          <w:rFonts w:asciiTheme="minorEastAsia" w:hAnsiTheme="minorEastAsia" w:eastAsiaTheme="minorEastAsia" w:cstheme="minorEastAsia"/>
          <w:b/>
          <w:sz w:val="24"/>
          <w:szCs w:val="24"/>
        </w:rPr>
      </w:pPr>
    </w:p>
    <w:p>
      <w:pPr>
        <w:jc w:val="center"/>
        <w:rPr>
          <w:rFonts w:asciiTheme="minorEastAsia" w:hAnsiTheme="minorEastAsia" w:eastAsiaTheme="minorEastAsia" w:cstheme="minorEastAsia"/>
          <w:b/>
          <w:sz w:val="24"/>
          <w:szCs w:val="24"/>
        </w:rPr>
      </w:pPr>
    </w:p>
    <w:p>
      <w:pPr>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（二）节能产品明细表</w:t>
      </w:r>
    </w:p>
    <w:p>
      <w:pPr>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（所投产品如为节能产品填写）</w:t>
      </w:r>
    </w:p>
    <w:p>
      <w:pPr>
        <w:spacing w:before="5" w:line="120" w:lineRule="exact"/>
        <w:rPr>
          <w:rFonts w:asciiTheme="minorEastAsia" w:hAnsiTheme="minorEastAsia" w:eastAsiaTheme="minorEastAsia" w:cstheme="minorEastAsia"/>
          <w:sz w:val="24"/>
          <w:szCs w:val="24"/>
        </w:rPr>
      </w:pPr>
    </w:p>
    <w:p>
      <w:pPr>
        <w:ind w:firstLine="7920" w:firstLineChars="3300"/>
        <w:rPr>
          <w:rFonts w:asciiTheme="minorEastAsia" w:hAnsiTheme="minorEastAsia" w:eastAsiaTheme="minorEastAsia" w:cstheme="minorEastAsia"/>
          <w:position w:val="-1"/>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position w:val="-1"/>
          <w:sz w:val="24"/>
          <w:szCs w:val="24"/>
        </w:rPr>
        <w:t>单位：元</w:t>
      </w:r>
    </w:p>
    <w:tbl>
      <w:tblPr>
        <w:tblStyle w:val="23"/>
        <w:tblW w:w="0" w:type="auto"/>
        <w:jc w:val="center"/>
        <w:tblLayout w:type="fixed"/>
        <w:tblCellMar>
          <w:top w:w="0" w:type="dxa"/>
          <w:left w:w="108" w:type="dxa"/>
          <w:bottom w:w="0" w:type="dxa"/>
          <w:right w:w="108" w:type="dxa"/>
        </w:tblCellMar>
      </w:tblPr>
      <w:tblGrid>
        <w:gridCol w:w="747"/>
        <w:gridCol w:w="653"/>
        <w:gridCol w:w="759"/>
        <w:gridCol w:w="646"/>
        <w:gridCol w:w="738"/>
        <w:gridCol w:w="176"/>
        <w:gridCol w:w="1277"/>
        <w:gridCol w:w="1536"/>
        <w:gridCol w:w="672"/>
        <w:gridCol w:w="672"/>
        <w:gridCol w:w="687"/>
        <w:gridCol w:w="791"/>
      </w:tblGrid>
      <w:tr>
        <w:tblPrEx>
          <w:tblCellMar>
            <w:top w:w="0" w:type="dxa"/>
            <w:left w:w="108" w:type="dxa"/>
            <w:bottom w:w="0" w:type="dxa"/>
            <w:right w:w="108" w:type="dxa"/>
          </w:tblCellMar>
        </w:tblPrEx>
        <w:trPr>
          <w:trHeight w:val="524" w:hRule="atLeast"/>
          <w:jc w:val="center"/>
        </w:trPr>
        <w:tc>
          <w:tcPr>
            <w:tcW w:w="747" w:type="dxa"/>
            <w:vMerge w:val="restart"/>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 号</w:t>
            </w:r>
          </w:p>
        </w:tc>
        <w:tc>
          <w:tcPr>
            <w:tcW w:w="653" w:type="dxa"/>
            <w:vMerge w:val="restart"/>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w:t>
            </w:r>
          </w:p>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名称</w:t>
            </w:r>
          </w:p>
        </w:tc>
        <w:tc>
          <w:tcPr>
            <w:tcW w:w="75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position w:val="-1"/>
                <w:sz w:val="24"/>
                <w:szCs w:val="24"/>
              </w:rPr>
            </w:pPr>
            <w:r>
              <w:rPr>
                <w:rFonts w:hint="eastAsia" w:asciiTheme="minorEastAsia" w:hAnsiTheme="minorEastAsia" w:eastAsiaTheme="minorEastAsia" w:cstheme="minorEastAsia"/>
                <w:position w:val="-1"/>
                <w:sz w:val="24"/>
                <w:szCs w:val="24"/>
              </w:rPr>
              <w:t>企业</w:t>
            </w:r>
          </w:p>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position w:val="-1"/>
                <w:sz w:val="24"/>
                <w:szCs w:val="24"/>
              </w:rPr>
              <w:t>名称</w:t>
            </w:r>
          </w:p>
        </w:tc>
        <w:tc>
          <w:tcPr>
            <w:tcW w:w="646" w:type="dxa"/>
            <w:vMerge w:val="restart"/>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品牌</w:t>
            </w:r>
          </w:p>
        </w:tc>
        <w:tc>
          <w:tcPr>
            <w:tcW w:w="738" w:type="dxa"/>
            <w:vMerge w:val="restart"/>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产品型号</w:t>
            </w:r>
          </w:p>
        </w:tc>
        <w:tc>
          <w:tcPr>
            <w:tcW w:w="1453" w:type="dxa"/>
            <w:gridSpan w:val="2"/>
            <w:vMerge w:val="restart"/>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国家节能标志认证证书编号</w:t>
            </w:r>
          </w:p>
        </w:tc>
        <w:tc>
          <w:tcPr>
            <w:tcW w:w="1536" w:type="dxa"/>
            <w:vMerge w:val="restart"/>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节能产品认证证书有效截止日期</w:t>
            </w:r>
          </w:p>
        </w:tc>
        <w:tc>
          <w:tcPr>
            <w:tcW w:w="2031" w:type="dxa"/>
            <w:gridSpan w:val="3"/>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价格</w:t>
            </w:r>
          </w:p>
        </w:tc>
        <w:tc>
          <w:tcPr>
            <w:tcW w:w="791" w:type="dxa"/>
            <w:vMerge w:val="restart"/>
            <w:tcBorders>
              <w:top w:val="single" w:color="auto" w:sz="4" w:space="0"/>
              <w:left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总价款的比率</w:t>
            </w:r>
          </w:p>
        </w:tc>
      </w:tr>
      <w:tr>
        <w:tblPrEx>
          <w:tblCellMar>
            <w:top w:w="0" w:type="dxa"/>
            <w:left w:w="108" w:type="dxa"/>
            <w:bottom w:w="0" w:type="dxa"/>
            <w:right w:w="108" w:type="dxa"/>
          </w:tblCellMar>
        </w:tblPrEx>
        <w:trPr>
          <w:trHeight w:val="764" w:hRule="atLeast"/>
          <w:jc w:val="center"/>
        </w:trPr>
        <w:tc>
          <w:tcPr>
            <w:tcW w:w="747" w:type="dxa"/>
            <w:vMerge w:val="continue"/>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p>
        </w:tc>
        <w:tc>
          <w:tcPr>
            <w:tcW w:w="653" w:type="dxa"/>
            <w:vMerge w:val="continue"/>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p>
        </w:tc>
        <w:tc>
          <w:tcPr>
            <w:tcW w:w="759" w:type="dxa"/>
            <w:vMerge w:val="continue"/>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p>
        </w:tc>
        <w:tc>
          <w:tcPr>
            <w:tcW w:w="646" w:type="dxa"/>
            <w:vMerge w:val="continue"/>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p>
        </w:tc>
        <w:tc>
          <w:tcPr>
            <w:tcW w:w="738" w:type="dxa"/>
            <w:vMerge w:val="continue"/>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p>
        </w:tc>
        <w:tc>
          <w:tcPr>
            <w:tcW w:w="1453" w:type="dxa"/>
            <w:gridSpan w:val="2"/>
            <w:vMerge w:val="continue"/>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p>
        </w:tc>
        <w:tc>
          <w:tcPr>
            <w:tcW w:w="1536" w:type="dxa"/>
            <w:vMerge w:val="continue"/>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p>
        </w:tc>
        <w:tc>
          <w:tcPr>
            <w:tcW w:w="672"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单价</w:t>
            </w:r>
          </w:p>
        </w:tc>
        <w:tc>
          <w:tcPr>
            <w:tcW w:w="672"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数量</w:t>
            </w:r>
          </w:p>
        </w:tc>
        <w:tc>
          <w:tcPr>
            <w:tcW w:w="687"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合价</w:t>
            </w:r>
          </w:p>
        </w:tc>
        <w:tc>
          <w:tcPr>
            <w:tcW w:w="791" w:type="dxa"/>
            <w:vMerge w:val="continue"/>
            <w:tcBorders>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618"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653"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759"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646"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738"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453" w:type="dxa"/>
            <w:gridSpan w:val="2"/>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536"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672"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672"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687"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791"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618"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653"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759"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646"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738"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453" w:type="dxa"/>
            <w:gridSpan w:val="2"/>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536"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672"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672"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687"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791"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618"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653"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759"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646"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738"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453" w:type="dxa"/>
            <w:gridSpan w:val="2"/>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536"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672"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672"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687"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791"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618" w:hRule="atLeast"/>
          <w:jc w:val="center"/>
        </w:trPr>
        <w:tc>
          <w:tcPr>
            <w:tcW w:w="747"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653"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759"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646"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738"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453" w:type="dxa"/>
            <w:gridSpan w:val="2"/>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536"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672"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672"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687"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791"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618" w:hRule="atLeast"/>
          <w:jc w:val="center"/>
        </w:trPr>
        <w:tc>
          <w:tcPr>
            <w:tcW w:w="7876" w:type="dxa"/>
            <w:gridSpan w:val="10"/>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合计</w:t>
            </w:r>
          </w:p>
        </w:tc>
        <w:tc>
          <w:tcPr>
            <w:tcW w:w="687"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791"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618" w:hRule="atLeast"/>
          <w:jc w:val="center"/>
        </w:trPr>
        <w:tc>
          <w:tcPr>
            <w:tcW w:w="3719" w:type="dxa"/>
            <w:gridSpan w:val="6"/>
            <w:tcBorders>
              <w:top w:val="single" w:color="auto" w:sz="4" w:space="0"/>
              <w:left w:val="single" w:color="auto" w:sz="4" w:space="0"/>
              <w:bottom w:val="single" w:color="auto" w:sz="4" w:space="0"/>
              <w:right w:val="single" w:color="auto" w:sz="4" w:space="0"/>
            </w:tcBorders>
            <w:vAlign w:val="center"/>
          </w:tcPr>
          <w:p>
            <w:pPr>
              <w:tabs>
                <w:tab w:val="left" w:pos="1337"/>
              </w:tabs>
              <w:jc w:val="both"/>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其中国家强制采购节能产品报价</w:t>
            </w:r>
          </w:p>
        </w:tc>
        <w:tc>
          <w:tcPr>
            <w:tcW w:w="5635" w:type="dxa"/>
            <w:gridSpan w:val="6"/>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r>
    </w:tbl>
    <w:p>
      <w:pPr>
        <w:spacing w:line="440" w:lineRule="exact"/>
        <w:ind w:left="1069" w:leftChars="114" w:right="46" w:hanging="818" w:hangingChars="341"/>
        <w:rPr>
          <w:rFonts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z w:val="24"/>
          <w:szCs w:val="24"/>
        </w:rPr>
        <w:t>说明：</w:t>
      </w:r>
      <w:r>
        <w:rPr>
          <w:rFonts w:hint="eastAsia" w:asciiTheme="minorEastAsia" w:hAnsiTheme="minorEastAsia" w:eastAsiaTheme="minorEastAsia" w:cstheme="minorEastAsia"/>
          <w:spacing w:val="1"/>
          <w:sz w:val="24"/>
          <w:szCs w:val="24"/>
        </w:rPr>
        <w:t>1、节能产品根据财政部、国家发展改革委最新公布的节能产品政府采购清单确定。</w:t>
      </w:r>
    </w:p>
    <w:p>
      <w:pPr>
        <w:spacing w:line="440" w:lineRule="exact"/>
        <w:ind w:left="1076" w:leftChars="114" w:right="46" w:hanging="825" w:hangingChars="341"/>
        <w:rPr>
          <w:rFonts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 xml:space="preserve">      2、如所报产品为节能产品（强制采购产品除外），必须按规定格式逐项填写，否则评审时不予加分。</w:t>
      </w:r>
    </w:p>
    <w:p>
      <w:pPr>
        <w:spacing w:line="440" w:lineRule="exact"/>
        <w:ind w:left="1076" w:leftChars="114" w:right="46" w:hanging="825" w:hangingChars="341"/>
        <w:rPr>
          <w:rFonts w:asciiTheme="minorEastAsia" w:hAnsiTheme="minorEastAsia" w:eastAsiaTheme="minorEastAsia" w:cstheme="minorEastAsia"/>
          <w:spacing w:val="1"/>
          <w:sz w:val="24"/>
          <w:szCs w:val="24"/>
        </w:rPr>
      </w:pPr>
      <w:r>
        <w:rPr>
          <w:rFonts w:hint="eastAsia" w:asciiTheme="minorEastAsia" w:hAnsiTheme="minorEastAsia" w:eastAsiaTheme="minorEastAsia" w:cstheme="minorEastAsia"/>
          <w:spacing w:val="1"/>
          <w:sz w:val="24"/>
          <w:szCs w:val="24"/>
        </w:rPr>
        <w:t xml:space="preserve">      3、后附中国节能产品认证证书扫描件；提供原件以供审核。</w:t>
      </w:r>
    </w:p>
    <w:p>
      <w:pPr>
        <w:spacing w:line="400" w:lineRule="exact"/>
        <w:ind w:right="-20" w:firstLine="4560" w:firstLineChars="1900"/>
        <w:rPr>
          <w:rFonts w:asciiTheme="minorEastAsia" w:hAnsiTheme="minorEastAsia" w:eastAsiaTheme="minorEastAsia" w:cstheme="minorEastAsia"/>
          <w:sz w:val="24"/>
          <w:szCs w:val="24"/>
        </w:rPr>
      </w:pPr>
    </w:p>
    <w:p>
      <w:pPr>
        <w:spacing w:line="400" w:lineRule="exact"/>
        <w:ind w:right="-20" w:firstLine="4560" w:firstLineChars="1900"/>
        <w:rPr>
          <w:rFonts w:asciiTheme="minorEastAsia" w:hAnsiTheme="minorEastAsia" w:eastAsiaTheme="minorEastAsia" w:cstheme="minorEastAsia"/>
          <w:sz w:val="24"/>
          <w:szCs w:val="24"/>
        </w:rPr>
      </w:pPr>
    </w:p>
    <w:p>
      <w:pPr>
        <w:spacing w:line="400" w:lineRule="exact"/>
        <w:ind w:right="-20" w:firstLine="4560" w:firstLineChars="1900"/>
        <w:rPr>
          <w:rFonts w:asciiTheme="minorEastAsia" w:hAnsiTheme="minorEastAsia" w:eastAsiaTheme="minorEastAsia" w:cstheme="minorEastAsia"/>
          <w:sz w:val="24"/>
          <w:szCs w:val="24"/>
        </w:rPr>
      </w:pPr>
    </w:p>
    <w:p>
      <w:pPr>
        <w:pStyle w:val="22"/>
        <w:ind w:left="440" w:firstLine="480"/>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pStyle w:val="22"/>
        <w:ind w:left="440" w:firstLine="480"/>
        <w:rPr>
          <w:rFonts w:asciiTheme="minorEastAsia" w:hAnsiTheme="minorEastAsia" w:eastAsiaTheme="minorEastAsia" w:cstheme="minorEastAsia"/>
          <w:sz w:val="24"/>
          <w:szCs w:val="24"/>
        </w:rPr>
      </w:pPr>
    </w:p>
    <w:p/>
    <w:p/>
    <w:p>
      <w:pPr>
        <w:spacing w:line="400" w:lineRule="exact"/>
        <w:ind w:right="-20" w:firstLine="5280" w:firstLineChars="2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供应商名称（盖章）：    </w:t>
      </w:r>
    </w:p>
    <w:p>
      <w:pPr>
        <w:spacing w:line="400" w:lineRule="exact"/>
        <w:ind w:right="-20"/>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rPr>
        <w:t xml:space="preserve">                                    </w:t>
      </w:r>
    </w:p>
    <w:p>
      <w:pPr>
        <w:spacing w:line="400" w:lineRule="exact"/>
        <w:ind w:right="-20" w:firstLine="5280" w:firstLineChars="2200"/>
        <w:rPr>
          <w:rFonts w:asciiTheme="minorEastAsia" w:hAnsiTheme="minorEastAsia" w:eastAsiaTheme="minorEastAsia" w:cstheme="minorEastAsia"/>
          <w:spacing w:val="1"/>
          <w:position w:val="-1"/>
          <w:sz w:val="24"/>
          <w:szCs w:val="24"/>
        </w:rPr>
      </w:pPr>
      <w:r>
        <w:rPr>
          <w:rFonts w:hint="eastAsia" w:asciiTheme="minorEastAsia" w:hAnsiTheme="minorEastAsia" w:eastAsiaTheme="minorEastAsia" w:cstheme="minorEastAsia"/>
          <w:bCs/>
          <w:sz w:val="24"/>
          <w:szCs w:val="24"/>
          <w:lang w:val="en-US"/>
        </w:rPr>
        <w:t>法定代表人</w:t>
      </w:r>
      <w:r>
        <w:rPr>
          <w:rFonts w:hint="eastAsia" w:asciiTheme="minorEastAsia" w:hAnsiTheme="minorEastAsia" w:eastAsiaTheme="minorEastAsia" w:cstheme="minorEastAsia"/>
          <w:sz w:val="24"/>
          <w:szCs w:val="24"/>
        </w:rPr>
        <w:t xml:space="preserve">或授权代理人（签字或盖章）： </w:t>
      </w:r>
    </w:p>
    <w:p>
      <w:pPr>
        <w:ind w:left="5651" w:leftChars="714" w:hanging="4080" w:hangingChars="1700"/>
        <w:jc w:val="both"/>
        <w:rPr>
          <w:rFonts w:asciiTheme="minorEastAsia" w:hAnsiTheme="minorEastAsia" w:eastAsiaTheme="minorEastAsia" w:cstheme="minorEastAsia"/>
          <w:spacing w:val="-6"/>
          <w:sz w:val="24"/>
          <w:szCs w:val="24"/>
          <w:lang w:val="en-US" w:bidi="ar-SA"/>
        </w:rPr>
      </w:pPr>
      <w:r>
        <w:rPr>
          <w:rFonts w:hint="eastAsia" w:asciiTheme="minorEastAsia" w:hAnsiTheme="minorEastAsia" w:eastAsiaTheme="minorEastAsia" w:cstheme="minorEastAsia"/>
          <w:kern w:val="2"/>
          <w:sz w:val="24"/>
          <w:szCs w:val="24"/>
          <w:lang w:val="en-US" w:bidi="ar-SA"/>
        </w:rPr>
        <w:t xml:space="preserve">                                                                                        日期：    年   月    </w:t>
      </w:r>
      <w:r>
        <w:rPr>
          <w:rFonts w:hint="eastAsia" w:asciiTheme="minorEastAsia" w:hAnsiTheme="minorEastAsia" w:eastAsiaTheme="minorEastAsia" w:cstheme="minorEastAsia"/>
          <w:spacing w:val="-6"/>
          <w:sz w:val="24"/>
          <w:szCs w:val="24"/>
          <w:lang w:val="en-US" w:bidi="ar-SA"/>
        </w:rPr>
        <w:t>日</w:t>
      </w:r>
    </w:p>
    <w:p>
      <w:pPr>
        <w:rPr>
          <w:lang w:val="en-US"/>
        </w:rPr>
      </w:pPr>
    </w:p>
    <w:p>
      <w:pPr>
        <w:pStyle w:val="22"/>
        <w:ind w:left="440" w:firstLine="440"/>
        <w:rPr>
          <w:lang w:val="en-US"/>
        </w:rPr>
      </w:pPr>
    </w:p>
    <w:p>
      <w:pPr>
        <w:pStyle w:val="22"/>
        <w:ind w:left="0" w:leftChars="0" w:firstLine="0" w:firstLineChars="0"/>
        <w:rPr>
          <w:lang w:val="en-US"/>
        </w:rPr>
      </w:pPr>
    </w:p>
    <w:p>
      <w:pPr>
        <w:rPr>
          <w:lang w:val="en-US"/>
        </w:rPr>
      </w:pPr>
    </w:p>
    <w:p>
      <w:pPr>
        <w:jc w:val="center"/>
        <w:rPr>
          <w:rFonts w:asciiTheme="minorEastAsia" w:hAnsiTheme="minorEastAsia" w:eastAsiaTheme="minorEastAsia" w:cstheme="minorEastAsia"/>
          <w:b/>
          <w:sz w:val="24"/>
          <w:szCs w:val="24"/>
        </w:rPr>
      </w:pPr>
    </w:p>
    <w:p>
      <w:pPr>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（三）小微企业产品明细表</w:t>
      </w:r>
    </w:p>
    <w:p>
      <w:pPr>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（所投产品如为小微企业产品填写）</w:t>
      </w:r>
    </w:p>
    <w:p>
      <w:pPr>
        <w:spacing w:before="5" w:line="120" w:lineRule="exact"/>
        <w:rPr>
          <w:rFonts w:asciiTheme="minorEastAsia" w:hAnsiTheme="minorEastAsia" w:eastAsiaTheme="minorEastAsia" w:cstheme="minorEastAsia"/>
          <w:sz w:val="24"/>
          <w:szCs w:val="24"/>
        </w:rPr>
      </w:pPr>
    </w:p>
    <w:p>
      <w:pPr>
        <w:ind w:firstLine="7920" w:firstLineChars="3300"/>
        <w:rPr>
          <w:rFonts w:asciiTheme="minorEastAsia" w:hAnsiTheme="minorEastAsia" w:eastAsiaTheme="minorEastAsia" w:cstheme="minorEastAsia"/>
          <w:position w:val="-1"/>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position w:val="-1"/>
          <w:sz w:val="24"/>
          <w:szCs w:val="24"/>
        </w:rPr>
        <w:t>单位：元</w:t>
      </w:r>
    </w:p>
    <w:tbl>
      <w:tblPr>
        <w:tblStyle w:val="23"/>
        <w:tblW w:w="0" w:type="auto"/>
        <w:jc w:val="center"/>
        <w:tblLayout w:type="fixed"/>
        <w:tblCellMar>
          <w:top w:w="0" w:type="dxa"/>
          <w:left w:w="108" w:type="dxa"/>
          <w:bottom w:w="0" w:type="dxa"/>
          <w:right w:w="108" w:type="dxa"/>
        </w:tblCellMar>
      </w:tblPr>
      <w:tblGrid>
        <w:gridCol w:w="747"/>
        <w:gridCol w:w="653"/>
        <w:gridCol w:w="759"/>
        <w:gridCol w:w="936"/>
        <w:gridCol w:w="1350"/>
        <w:gridCol w:w="1440"/>
        <w:gridCol w:w="1095"/>
        <w:gridCol w:w="1290"/>
        <w:gridCol w:w="1084"/>
      </w:tblGrid>
      <w:tr>
        <w:tblPrEx>
          <w:tblCellMar>
            <w:top w:w="0" w:type="dxa"/>
            <w:left w:w="108" w:type="dxa"/>
            <w:bottom w:w="0" w:type="dxa"/>
            <w:right w:w="108" w:type="dxa"/>
          </w:tblCellMar>
        </w:tblPrEx>
        <w:trPr>
          <w:trHeight w:val="524" w:hRule="atLeast"/>
          <w:jc w:val="center"/>
        </w:trPr>
        <w:tc>
          <w:tcPr>
            <w:tcW w:w="747" w:type="dxa"/>
            <w:vMerge w:val="restart"/>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 号</w:t>
            </w:r>
          </w:p>
        </w:tc>
        <w:tc>
          <w:tcPr>
            <w:tcW w:w="653" w:type="dxa"/>
            <w:vMerge w:val="restart"/>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w:t>
            </w:r>
          </w:p>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名称</w:t>
            </w:r>
          </w:p>
        </w:tc>
        <w:tc>
          <w:tcPr>
            <w:tcW w:w="75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position w:val="-1"/>
                <w:sz w:val="24"/>
                <w:szCs w:val="24"/>
              </w:rPr>
            </w:pPr>
            <w:r>
              <w:rPr>
                <w:rFonts w:hint="eastAsia" w:asciiTheme="minorEastAsia" w:hAnsiTheme="minorEastAsia" w:eastAsiaTheme="minorEastAsia" w:cstheme="minorEastAsia"/>
                <w:position w:val="-1"/>
                <w:sz w:val="24"/>
                <w:szCs w:val="24"/>
              </w:rPr>
              <w:t>企业</w:t>
            </w:r>
          </w:p>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position w:val="-1"/>
                <w:sz w:val="24"/>
                <w:szCs w:val="24"/>
              </w:rPr>
              <w:t>名称</w:t>
            </w:r>
          </w:p>
        </w:tc>
        <w:tc>
          <w:tcPr>
            <w:tcW w:w="936" w:type="dxa"/>
            <w:vMerge w:val="restart"/>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品牌</w:t>
            </w:r>
          </w:p>
        </w:tc>
        <w:tc>
          <w:tcPr>
            <w:tcW w:w="1350" w:type="dxa"/>
            <w:vMerge w:val="restart"/>
            <w:tcBorders>
              <w:top w:val="single" w:color="auto" w:sz="4" w:space="0"/>
              <w:left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产品型号</w:t>
            </w:r>
          </w:p>
        </w:tc>
        <w:tc>
          <w:tcPr>
            <w:tcW w:w="3825" w:type="dxa"/>
            <w:gridSpan w:val="3"/>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价格</w:t>
            </w:r>
          </w:p>
        </w:tc>
        <w:tc>
          <w:tcPr>
            <w:tcW w:w="1084" w:type="dxa"/>
            <w:vMerge w:val="restart"/>
            <w:tcBorders>
              <w:top w:val="single" w:color="auto" w:sz="4" w:space="0"/>
              <w:left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总价款的比率</w:t>
            </w:r>
          </w:p>
        </w:tc>
      </w:tr>
      <w:tr>
        <w:tblPrEx>
          <w:tblCellMar>
            <w:top w:w="0" w:type="dxa"/>
            <w:left w:w="108" w:type="dxa"/>
            <w:bottom w:w="0" w:type="dxa"/>
            <w:right w:w="108" w:type="dxa"/>
          </w:tblCellMar>
        </w:tblPrEx>
        <w:trPr>
          <w:trHeight w:val="764" w:hRule="atLeast"/>
          <w:jc w:val="center"/>
        </w:trPr>
        <w:tc>
          <w:tcPr>
            <w:tcW w:w="747" w:type="dxa"/>
            <w:vMerge w:val="continue"/>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p>
        </w:tc>
        <w:tc>
          <w:tcPr>
            <w:tcW w:w="653" w:type="dxa"/>
            <w:vMerge w:val="continue"/>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p>
        </w:tc>
        <w:tc>
          <w:tcPr>
            <w:tcW w:w="759" w:type="dxa"/>
            <w:vMerge w:val="continue"/>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p>
        </w:tc>
        <w:tc>
          <w:tcPr>
            <w:tcW w:w="1350" w:type="dxa"/>
            <w:vMerge w:val="continue"/>
            <w:tcBorders>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单价</w:t>
            </w:r>
          </w:p>
        </w:tc>
        <w:tc>
          <w:tcPr>
            <w:tcW w:w="1095"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数量</w:t>
            </w:r>
          </w:p>
        </w:tc>
        <w:tc>
          <w:tcPr>
            <w:tcW w:w="1290"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合价</w:t>
            </w:r>
          </w:p>
        </w:tc>
        <w:tc>
          <w:tcPr>
            <w:tcW w:w="1084" w:type="dxa"/>
            <w:vMerge w:val="continue"/>
            <w:tcBorders>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618"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653"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759"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936"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350"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440"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095"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290"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084"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618"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653"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759"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936"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350"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440"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095"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290"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084"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618"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653"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759"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936"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350"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440"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095"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290"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084"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618" w:hRule="atLeast"/>
          <w:jc w:val="center"/>
        </w:trPr>
        <w:tc>
          <w:tcPr>
            <w:tcW w:w="747"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653"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759"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936"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350"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440"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095"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290"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084"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618" w:hRule="atLeast"/>
          <w:jc w:val="center"/>
        </w:trPr>
        <w:tc>
          <w:tcPr>
            <w:tcW w:w="6980" w:type="dxa"/>
            <w:gridSpan w:val="7"/>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合计</w:t>
            </w:r>
          </w:p>
        </w:tc>
        <w:tc>
          <w:tcPr>
            <w:tcW w:w="1290"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084"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r>
    </w:tbl>
    <w:p>
      <w:pPr>
        <w:spacing w:line="360"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备注：</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1、此表中的名称、品牌、规格型号、数量、产地、制造厂家、单价和合价必须与《报价明细表》中的一致。</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2、此表应本着诚实信用的原则按实际市场价格填报，若磋商小组认定所报价格明显高于市场价格，在评审时将不给予政策扣减。</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3、此表中的产品必须后附符合政府采购优惠政策的证书或证明文件扫描件(加盖报价供应商公章)，</w:t>
      </w:r>
      <w:r>
        <w:rPr>
          <w:rFonts w:hint="eastAsia" w:asciiTheme="minorEastAsia" w:hAnsiTheme="minorEastAsia" w:eastAsiaTheme="minorEastAsia" w:cstheme="minorEastAsia"/>
          <w:spacing w:val="1"/>
          <w:sz w:val="24"/>
          <w:szCs w:val="24"/>
        </w:rPr>
        <w:t>提供原件以供审核，</w:t>
      </w:r>
      <w:r>
        <w:rPr>
          <w:rFonts w:hint="eastAsia" w:asciiTheme="minorEastAsia" w:hAnsiTheme="minorEastAsia" w:eastAsiaTheme="minorEastAsia" w:cstheme="minorEastAsia"/>
          <w:sz w:val="24"/>
          <w:szCs w:val="24"/>
        </w:rPr>
        <w:t>否则不予认可。</w:t>
      </w:r>
    </w:p>
    <w:p>
      <w:pPr>
        <w:spacing w:line="400" w:lineRule="exact"/>
        <w:ind w:right="-20" w:firstLine="5280" w:firstLineChars="2200"/>
        <w:rPr>
          <w:rFonts w:asciiTheme="minorEastAsia" w:hAnsiTheme="minorEastAsia" w:eastAsiaTheme="minorEastAsia" w:cstheme="minorEastAsia"/>
          <w:sz w:val="24"/>
          <w:szCs w:val="24"/>
        </w:rPr>
      </w:pPr>
    </w:p>
    <w:p>
      <w:pPr>
        <w:spacing w:line="400" w:lineRule="exact"/>
        <w:ind w:right="-20" w:firstLine="5280" w:firstLineChars="2200"/>
        <w:rPr>
          <w:rFonts w:asciiTheme="minorEastAsia" w:hAnsiTheme="minorEastAsia" w:eastAsiaTheme="minorEastAsia" w:cstheme="minorEastAsia"/>
          <w:sz w:val="24"/>
          <w:szCs w:val="24"/>
        </w:rPr>
      </w:pPr>
    </w:p>
    <w:p>
      <w:pPr>
        <w:spacing w:line="400" w:lineRule="exact"/>
        <w:ind w:right="-20" w:firstLine="5280" w:firstLineChars="2200"/>
        <w:rPr>
          <w:rFonts w:asciiTheme="minorEastAsia" w:hAnsiTheme="minorEastAsia" w:eastAsiaTheme="minorEastAsia" w:cstheme="minorEastAsia"/>
          <w:sz w:val="24"/>
          <w:szCs w:val="24"/>
        </w:rPr>
      </w:pPr>
    </w:p>
    <w:p>
      <w:pPr>
        <w:spacing w:line="400" w:lineRule="exact"/>
        <w:ind w:right="-20" w:firstLine="5280" w:firstLineChars="2200"/>
        <w:rPr>
          <w:rFonts w:asciiTheme="minorEastAsia" w:hAnsiTheme="minorEastAsia" w:eastAsiaTheme="minorEastAsia" w:cstheme="minorEastAsia"/>
          <w:sz w:val="24"/>
          <w:szCs w:val="24"/>
        </w:rPr>
      </w:pPr>
    </w:p>
    <w:p>
      <w:pPr>
        <w:spacing w:line="400" w:lineRule="exact"/>
        <w:ind w:right="-20" w:firstLine="5280" w:firstLineChars="2200"/>
        <w:rPr>
          <w:rFonts w:asciiTheme="minorEastAsia" w:hAnsiTheme="minorEastAsia" w:eastAsiaTheme="minorEastAsia" w:cstheme="minorEastAsia"/>
          <w:sz w:val="24"/>
          <w:szCs w:val="24"/>
        </w:rPr>
      </w:pPr>
    </w:p>
    <w:p>
      <w:pPr>
        <w:spacing w:line="400" w:lineRule="exact"/>
        <w:ind w:right="-20" w:firstLine="5280" w:firstLineChars="2200"/>
        <w:rPr>
          <w:rFonts w:asciiTheme="minorEastAsia" w:hAnsiTheme="minorEastAsia" w:eastAsiaTheme="minorEastAsia" w:cstheme="minorEastAsia"/>
          <w:sz w:val="24"/>
          <w:szCs w:val="24"/>
        </w:rPr>
      </w:pPr>
    </w:p>
    <w:p>
      <w:pPr>
        <w:spacing w:line="480" w:lineRule="auto"/>
        <w:ind w:right="-20" w:firstLine="5280" w:firstLineChars="2200"/>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 xml:space="preserve">供应商名称（盖章）：   </w:t>
      </w:r>
    </w:p>
    <w:p>
      <w:pPr>
        <w:spacing w:line="480" w:lineRule="auto"/>
        <w:ind w:right="-20" w:firstLine="5280" w:firstLineChars="2200"/>
        <w:rPr>
          <w:rFonts w:asciiTheme="minorEastAsia" w:hAnsiTheme="minorEastAsia" w:eastAsiaTheme="minorEastAsia" w:cstheme="minorEastAsia"/>
          <w:kern w:val="2"/>
          <w:szCs w:val="24"/>
          <w:lang w:val="en-US" w:bidi="ar-SA"/>
        </w:rPr>
      </w:pPr>
      <w:r>
        <w:rPr>
          <w:rFonts w:hint="eastAsia" w:asciiTheme="minorEastAsia" w:hAnsiTheme="minorEastAsia" w:eastAsiaTheme="minorEastAsia" w:cstheme="minorEastAsia"/>
          <w:bCs/>
          <w:sz w:val="24"/>
          <w:szCs w:val="24"/>
          <w:lang w:val="en-US"/>
        </w:rPr>
        <w:t>法定代表人</w:t>
      </w:r>
      <w:r>
        <w:rPr>
          <w:rFonts w:hint="eastAsia" w:asciiTheme="minorEastAsia" w:hAnsiTheme="minorEastAsia" w:eastAsiaTheme="minorEastAsia" w:cstheme="minorEastAsia"/>
          <w:sz w:val="24"/>
          <w:szCs w:val="24"/>
        </w:rPr>
        <w:t>或授权代理人（签字或盖章）：</w:t>
      </w:r>
      <w:r>
        <w:rPr>
          <w:rFonts w:hint="eastAsia" w:asciiTheme="minorEastAsia" w:hAnsiTheme="minorEastAsia" w:eastAsiaTheme="minorEastAsia" w:cstheme="minorEastAsia"/>
          <w:kern w:val="2"/>
          <w:szCs w:val="24"/>
          <w:lang w:val="en-US" w:bidi="ar-SA"/>
        </w:rPr>
        <w:t xml:space="preserve">     </w:t>
      </w:r>
    </w:p>
    <w:p>
      <w:pPr>
        <w:spacing w:line="480" w:lineRule="auto"/>
        <w:ind w:firstLine="5500" w:firstLineChars="2500"/>
        <w:rPr>
          <w:sz w:val="24"/>
          <w:szCs w:val="24"/>
          <w:lang w:val="en-US"/>
        </w:rPr>
      </w:pPr>
      <w:r>
        <w:rPr>
          <w:rFonts w:hint="eastAsia" w:asciiTheme="minorEastAsia" w:hAnsiTheme="minorEastAsia" w:eastAsiaTheme="minorEastAsia" w:cstheme="minorEastAsia"/>
          <w:kern w:val="2"/>
          <w:szCs w:val="24"/>
          <w:lang w:val="en-US" w:bidi="ar-SA"/>
        </w:rPr>
        <w:t xml:space="preserve"> </w:t>
      </w:r>
      <w:r>
        <w:rPr>
          <w:rFonts w:hint="eastAsia"/>
          <w:sz w:val="24"/>
          <w:szCs w:val="24"/>
          <w:lang w:val="en-US"/>
        </w:rPr>
        <w:t>日期：    年   月    日</w:t>
      </w:r>
    </w:p>
    <w:p>
      <w:pPr>
        <w:pStyle w:val="22"/>
        <w:ind w:left="0" w:leftChars="0" w:firstLine="0" w:firstLineChars="0"/>
        <w:rPr>
          <w:lang w:val="en-US"/>
        </w:rPr>
      </w:pPr>
    </w:p>
    <w:p>
      <w:pPr>
        <w:jc w:val="center"/>
        <w:rPr>
          <w:rFonts w:asciiTheme="minorEastAsia" w:hAnsiTheme="minorEastAsia" w:eastAsiaTheme="minorEastAsia" w:cstheme="minorEastAsia"/>
          <w:b/>
          <w:sz w:val="24"/>
          <w:szCs w:val="24"/>
        </w:rPr>
      </w:pPr>
    </w:p>
    <w:p>
      <w:pPr>
        <w:jc w:val="center"/>
        <w:rPr>
          <w:rFonts w:asciiTheme="minorEastAsia" w:hAnsiTheme="minorEastAsia" w:eastAsiaTheme="minorEastAsia" w:cstheme="minorEastAsia"/>
          <w:b/>
          <w:sz w:val="24"/>
          <w:szCs w:val="24"/>
        </w:rPr>
      </w:pPr>
    </w:p>
    <w:p>
      <w:pPr>
        <w:jc w:val="center"/>
        <w:rPr>
          <w:rFonts w:asciiTheme="minorEastAsia" w:hAnsiTheme="minorEastAsia" w:eastAsiaTheme="minorEastAsia" w:cstheme="minorEastAsia"/>
          <w:b/>
          <w:sz w:val="24"/>
          <w:szCs w:val="24"/>
        </w:rPr>
      </w:pPr>
    </w:p>
    <w:p>
      <w:pPr>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（四）监狱企业产品明细表</w:t>
      </w:r>
    </w:p>
    <w:p>
      <w:pPr>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（所投产品如为监狱企业产品填写）</w:t>
      </w:r>
    </w:p>
    <w:p>
      <w:pPr>
        <w:spacing w:before="5" w:line="120" w:lineRule="exact"/>
        <w:rPr>
          <w:rFonts w:asciiTheme="minorEastAsia" w:hAnsiTheme="minorEastAsia" w:eastAsiaTheme="minorEastAsia" w:cstheme="minorEastAsia"/>
          <w:sz w:val="24"/>
          <w:szCs w:val="24"/>
        </w:rPr>
      </w:pPr>
    </w:p>
    <w:p>
      <w:pPr>
        <w:ind w:firstLine="7920" w:firstLineChars="3300"/>
        <w:rPr>
          <w:rFonts w:asciiTheme="minorEastAsia" w:hAnsiTheme="minorEastAsia" w:eastAsiaTheme="minorEastAsia" w:cstheme="minorEastAsia"/>
          <w:position w:val="-1"/>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position w:val="-1"/>
          <w:sz w:val="24"/>
          <w:szCs w:val="24"/>
        </w:rPr>
        <w:t>单位：元</w:t>
      </w:r>
    </w:p>
    <w:tbl>
      <w:tblPr>
        <w:tblStyle w:val="23"/>
        <w:tblW w:w="0" w:type="auto"/>
        <w:jc w:val="center"/>
        <w:tblLayout w:type="fixed"/>
        <w:tblCellMar>
          <w:top w:w="0" w:type="dxa"/>
          <w:left w:w="108" w:type="dxa"/>
          <w:bottom w:w="0" w:type="dxa"/>
          <w:right w:w="108" w:type="dxa"/>
        </w:tblCellMar>
      </w:tblPr>
      <w:tblGrid>
        <w:gridCol w:w="747"/>
        <w:gridCol w:w="653"/>
        <w:gridCol w:w="759"/>
        <w:gridCol w:w="936"/>
        <w:gridCol w:w="1350"/>
        <w:gridCol w:w="1440"/>
        <w:gridCol w:w="1095"/>
        <w:gridCol w:w="1290"/>
        <w:gridCol w:w="1084"/>
      </w:tblGrid>
      <w:tr>
        <w:tblPrEx>
          <w:tblCellMar>
            <w:top w:w="0" w:type="dxa"/>
            <w:left w:w="108" w:type="dxa"/>
            <w:bottom w:w="0" w:type="dxa"/>
            <w:right w:w="108" w:type="dxa"/>
          </w:tblCellMar>
        </w:tblPrEx>
        <w:trPr>
          <w:trHeight w:val="524" w:hRule="atLeast"/>
          <w:jc w:val="center"/>
        </w:trPr>
        <w:tc>
          <w:tcPr>
            <w:tcW w:w="747" w:type="dxa"/>
            <w:vMerge w:val="restart"/>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 号</w:t>
            </w:r>
          </w:p>
        </w:tc>
        <w:tc>
          <w:tcPr>
            <w:tcW w:w="653" w:type="dxa"/>
            <w:vMerge w:val="restart"/>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w:t>
            </w:r>
          </w:p>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名称</w:t>
            </w:r>
          </w:p>
        </w:tc>
        <w:tc>
          <w:tcPr>
            <w:tcW w:w="75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position w:val="-1"/>
                <w:sz w:val="24"/>
                <w:szCs w:val="24"/>
              </w:rPr>
            </w:pPr>
            <w:r>
              <w:rPr>
                <w:rFonts w:hint="eastAsia" w:asciiTheme="minorEastAsia" w:hAnsiTheme="minorEastAsia" w:eastAsiaTheme="minorEastAsia" w:cstheme="minorEastAsia"/>
                <w:position w:val="-1"/>
                <w:sz w:val="24"/>
                <w:szCs w:val="24"/>
              </w:rPr>
              <w:t>企业</w:t>
            </w:r>
          </w:p>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position w:val="-1"/>
                <w:sz w:val="24"/>
                <w:szCs w:val="24"/>
              </w:rPr>
              <w:t>名称</w:t>
            </w:r>
          </w:p>
        </w:tc>
        <w:tc>
          <w:tcPr>
            <w:tcW w:w="936" w:type="dxa"/>
            <w:vMerge w:val="restart"/>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品牌</w:t>
            </w:r>
          </w:p>
        </w:tc>
        <w:tc>
          <w:tcPr>
            <w:tcW w:w="1350" w:type="dxa"/>
            <w:vMerge w:val="restart"/>
            <w:tcBorders>
              <w:top w:val="single" w:color="auto" w:sz="4" w:space="0"/>
              <w:left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产品型号</w:t>
            </w:r>
          </w:p>
        </w:tc>
        <w:tc>
          <w:tcPr>
            <w:tcW w:w="3825" w:type="dxa"/>
            <w:gridSpan w:val="3"/>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价格</w:t>
            </w:r>
          </w:p>
        </w:tc>
        <w:tc>
          <w:tcPr>
            <w:tcW w:w="1084" w:type="dxa"/>
            <w:vMerge w:val="restart"/>
            <w:tcBorders>
              <w:top w:val="single" w:color="auto" w:sz="4" w:space="0"/>
              <w:left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总价款的比率</w:t>
            </w:r>
          </w:p>
        </w:tc>
      </w:tr>
      <w:tr>
        <w:tblPrEx>
          <w:tblCellMar>
            <w:top w:w="0" w:type="dxa"/>
            <w:left w:w="108" w:type="dxa"/>
            <w:bottom w:w="0" w:type="dxa"/>
            <w:right w:w="108" w:type="dxa"/>
          </w:tblCellMar>
        </w:tblPrEx>
        <w:trPr>
          <w:trHeight w:val="764" w:hRule="atLeast"/>
          <w:jc w:val="center"/>
        </w:trPr>
        <w:tc>
          <w:tcPr>
            <w:tcW w:w="747" w:type="dxa"/>
            <w:vMerge w:val="continue"/>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p>
        </w:tc>
        <w:tc>
          <w:tcPr>
            <w:tcW w:w="653" w:type="dxa"/>
            <w:vMerge w:val="continue"/>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p>
        </w:tc>
        <w:tc>
          <w:tcPr>
            <w:tcW w:w="759" w:type="dxa"/>
            <w:vMerge w:val="continue"/>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p>
        </w:tc>
        <w:tc>
          <w:tcPr>
            <w:tcW w:w="936" w:type="dxa"/>
            <w:vMerge w:val="continue"/>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p>
        </w:tc>
        <w:tc>
          <w:tcPr>
            <w:tcW w:w="1350" w:type="dxa"/>
            <w:vMerge w:val="continue"/>
            <w:tcBorders>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单价</w:t>
            </w:r>
          </w:p>
        </w:tc>
        <w:tc>
          <w:tcPr>
            <w:tcW w:w="1095"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数量</w:t>
            </w:r>
          </w:p>
        </w:tc>
        <w:tc>
          <w:tcPr>
            <w:tcW w:w="1290"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合价</w:t>
            </w:r>
          </w:p>
        </w:tc>
        <w:tc>
          <w:tcPr>
            <w:tcW w:w="1084" w:type="dxa"/>
            <w:vMerge w:val="continue"/>
            <w:tcBorders>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618"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653"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759"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936"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350"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440"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095"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290"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084"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618"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653"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759"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936"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350"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440"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095"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290"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084"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618" w:hRule="atLeast"/>
          <w:jc w:val="center"/>
        </w:trPr>
        <w:tc>
          <w:tcPr>
            <w:tcW w:w="747" w:type="dxa"/>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653"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759"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936"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350"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440"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095"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290"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084"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618" w:hRule="atLeast"/>
          <w:jc w:val="center"/>
        </w:trPr>
        <w:tc>
          <w:tcPr>
            <w:tcW w:w="747"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653"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759"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936"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350"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440"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095"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290"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084"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r>
      <w:tr>
        <w:tblPrEx>
          <w:tblCellMar>
            <w:top w:w="0" w:type="dxa"/>
            <w:left w:w="108" w:type="dxa"/>
            <w:bottom w:w="0" w:type="dxa"/>
            <w:right w:w="108" w:type="dxa"/>
          </w:tblCellMar>
        </w:tblPrEx>
        <w:trPr>
          <w:trHeight w:val="618" w:hRule="atLeast"/>
          <w:jc w:val="center"/>
        </w:trPr>
        <w:tc>
          <w:tcPr>
            <w:tcW w:w="6980" w:type="dxa"/>
            <w:gridSpan w:val="7"/>
            <w:tcBorders>
              <w:top w:val="single" w:color="auto" w:sz="4" w:space="0"/>
              <w:left w:val="single" w:color="auto" w:sz="4" w:space="0"/>
              <w:bottom w:val="single" w:color="auto" w:sz="4" w:space="0"/>
              <w:right w:val="single" w:color="auto" w:sz="4" w:space="0"/>
            </w:tcBorders>
            <w:vAlign w:val="center"/>
          </w:tcPr>
          <w:p>
            <w:pPr>
              <w:tabs>
                <w:tab w:val="left" w:pos="1337"/>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合计</w:t>
            </w:r>
          </w:p>
        </w:tc>
        <w:tc>
          <w:tcPr>
            <w:tcW w:w="1290"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c>
          <w:tcPr>
            <w:tcW w:w="1084" w:type="dxa"/>
            <w:tcBorders>
              <w:top w:val="single" w:color="auto" w:sz="4" w:space="0"/>
              <w:left w:val="single" w:color="auto" w:sz="4" w:space="0"/>
              <w:bottom w:val="single" w:color="auto" w:sz="4" w:space="0"/>
              <w:right w:val="single" w:color="auto" w:sz="4" w:space="0"/>
            </w:tcBorders>
          </w:tcPr>
          <w:p>
            <w:pPr>
              <w:tabs>
                <w:tab w:val="left" w:pos="1337"/>
              </w:tabs>
              <w:jc w:val="center"/>
              <w:rPr>
                <w:rFonts w:asciiTheme="minorEastAsia" w:hAnsiTheme="minorEastAsia" w:eastAsiaTheme="minorEastAsia" w:cstheme="minorEastAsia"/>
                <w:sz w:val="24"/>
                <w:szCs w:val="24"/>
              </w:rPr>
            </w:pPr>
          </w:p>
        </w:tc>
      </w:tr>
    </w:tbl>
    <w:p>
      <w:pPr>
        <w:spacing w:line="360"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备注：</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1、此表中的名称、品牌、规格型号、数量、产地、制造厂家、单价和合价必须与《报价明细表》中的一致。</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2、此表应本着诚实信用的原则按实际市场价格填报，若磋商小组认定所报价格明显高于市场价格，在评审时将不给予政策扣减。</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3、此表中的产品必须后附符合政府采购优惠政策的证书或证明文件扫描件(加盖报价供应商公章)，</w:t>
      </w:r>
      <w:r>
        <w:rPr>
          <w:rFonts w:hint="eastAsia" w:asciiTheme="minorEastAsia" w:hAnsiTheme="minorEastAsia" w:eastAsiaTheme="minorEastAsia" w:cstheme="minorEastAsia"/>
          <w:spacing w:val="1"/>
          <w:sz w:val="24"/>
          <w:szCs w:val="24"/>
        </w:rPr>
        <w:t>提供原件以供审核，</w:t>
      </w:r>
      <w:r>
        <w:rPr>
          <w:rFonts w:hint="eastAsia" w:asciiTheme="minorEastAsia" w:hAnsiTheme="minorEastAsia" w:eastAsiaTheme="minorEastAsia" w:cstheme="minorEastAsia"/>
          <w:sz w:val="24"/>
          <w:szCs w:val="24"/>
        </w:rPr>
        <w:t>否则不予认可。</w:t>
      </w:r>
    </w:p>
    <w:p>
      <w:pPr>
        <w:spacing w:line="400" w:lineRule="exact"/>
        <w:ind w:right="-20" w:firstLine="5280" w:firstLineChars="2200"/>
        <w:rPr>
          <w:rFonts w:asciiTheme="minorEastAsia" w:hAnsiTheme="minorEastAsia" w:eastAsiaTheme="minorEastAsia" w:cstheme="minorEastAsia"/>
          <w:sz w:val="24"/>
          <w:szCs w:val="24"/>
        </w:rPr>
      </w:pPr>
    </w:p>
    <w:p>
      <w:pPr>
        <w:spacing w:line="400" w:lineRule="exact"/>
        <w:ind w:right="-20"/>
        <w:rPr>
          <w:rFonts w:asciiTheme="minorEastAsia" w:hAnsiTheme="minorEastAsia" w:eastAsiaTheme="minorEastAsia" w:cstheme="minorEastAsia"/>
          <w:sz w:val="24"/>
          <w:szCs w:val="24"/>
        </w:rPr>
      </w:pPr>
    </w:p>
    <w:p>
      <w:pPr>
        <w:spacing w:line="400" w:lineRule="exact"/>
        <w:ind w:right="-20" w:firstLine="5280" w:firstLineChars="2200"/>
        <w:rPr>
          <w:rFonts w:asciiTheme="minorEastAsia" w:hAnsiTheme="minorEastAsia" w:eastAsiaTheme="minorEastAsia" w:cstheme="minorEastAsia"/>
          <w:sz w:val="24"/>
          <w:szCs w:val="24"/>
        </w:rPr>
      </w:pPr>
    </w:p>
    <w:p>
      <w:pPr>
        <w:spacing w:line="480" w:lineRule="auto"/>
        <w:ind w:right="-20" w:firstLine="5280" w:firstLineChars="2200"/>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 xml:space="preserve">供应商名称（盖章）：   </w:t>
      </w:r>
    </w:p>
    <w:p>
      <w:pPr>
        <w:spacing w:line="480" w:lineRule="auto"/>
        <w:ind w:right="-20" w:firstLine="5280" w:firstLineChars="2200"/>
        <w:rPr>
          <w:rFonts w:asciiTheme="minorEastAsia" w:hAnsiTheme="minorEastAsia" w:eastAsiaTheme="minorEastAsia" w:cstheme="minorEastAsia"/>
          <w:kern w:val="2"/>
          <w:szCs w:val="24"/>
          <w:lang w:val="en-US" w:bidi="ar-SA"/>
        </w:rPr>
      </w:pPr>
      <w:r>
        <w:rPr>
          <w:rFonts w:hint="eastAsia" w:asciiTheme="minorEastAsia" w:hAnsiTheme="minorEastAsia" w:eastAsiaTheme="minorEastAsia" w:cstheme="minorEastAsia"/>
          <w:bCs/>
          <w:sz w:val="24"/>
          <w:szCs w:val="24"/>
          <w:lang w:val="en-US"/>
        </w:rPr>
        <w:t>法定代表人</w:t>
      </w:r>
      <w:r>
        <w:rPr>
          <w:rFonts w:hint="eastAsia" w:asciiTheme="minorEastAsia" w:hAnsiTheme="minorEastAsia" w:eastAsiaTheme="minorEastAsia" w:cstheme="minorEastAsia"/>
          <w:sz w:val="24"/>
          <w:szCs w:val="24"/>
        </w:rPr>
        <w:t>或授权代理人（签字或盖章）：</w:t>
      </w:r>
      <w:r>
        <w:rPr>
          <w:rFonts w:hint="eastAsia" w:asciiTheme="minorEastAsia" w:hAnsiTheme="minorEastAsia" w:eastAsiaTheme="minorEastAsia" w:cstheme="minorEastAsia"/>
          <w:kern w:val="2"/>
          <w:szCs w:val="24"/>
          <w:lang w:val="en-US" w:bidi="ar-SA"/>
        </w:rPr>
        <w:t xml:space="preserve">     </w:t>
      </w:r>
    </w:p>
    <w:p>
      <w:pPr>
        <w:spacing w:line="480" w:lineRule="auto"/>
        <w:ind w:firstLine="5500" w:firstLineChars="2500"/>
        <w:rPr>
          <w:sz w:val="24"/>
          <w:szCs w:val="24"/>
          <w:lang w:val="en-US"/>
        </w:rPr>
      </w:pPr>
      <w:r>
        <w:rPr>
          <w:rFonts w:hint="eastAsia" w:asciiTheme="minorEastAsia" w:hAnsiTheme="minorEastAsia" w:eastAsiaTheme="minorEastAsia" w:cstheme="minorEastAsia"/>
          <w:kern w:val="2"/>
          <w:szCs w:val="24"/>
          <w:lang w:val="en-US" w:bidi="ar-SA"/>
        </w:rPr>
        <w:t xml:space="preserve"> </w:t>
      </w:r>
      <w:r>
        <w:rPr>
          <w:rFonts w:hint="eastAsia"/>
          <w:sz w:val="24"/>
          <w:szCs w:val="24"/>
          <w:lang w:val="en-US"/>
        </w:rPr>
        <w:t>日期：    年   月    日</w:t>
      </w:r>
    </w:p>
    <w:p>
      <w:pPr>
        <w:rPr>
          <w:lang w:val="en-US"/>
        </w:rPr>
      </w:pPr>
    </w:p>
    <w:p>
      <w:pPr>
        <w:pStyle w:val="22"/>
        <w:ind w:left="440" w:firstLine="440"/>
        <w:rPr>
          <w:lang w:val="en-US"/>
        </w:rPr>
      </w:pPr>
    </w:p>
    <w:p>
      <w:pPr>
        <w:rPr>
          <w:lang w:val="en-US"/>
        </w:rPr>
      </w:pPr>
    </w:p>
    <w:p>
      <w:pPr>
        <w:pStyle w:val="31"/>
      </w:pPr>
    </w:p>
    <w:p>
      <w:pPr>
        <w:pStyle w:val="22"/>
        <w:ind w:left="0" w:leftChars="0" w:firstLine="0" w:firstLineChars="0"/>
        <w:rPr>
          <w:lang w:val="en-US"/>
        </w:rPr>
      </w:pPr>
    </w:p>
    <w:p>
      <w:pPr>
        <w:ind w:left="880" w:leftChars="400" w:firstLine="964" w:firstLineChars="300"/>
        <w:rPr>
          <w:rFonts w:asciiTheme="minorEastAsia" w:hAnsiTheme="minorEastAsia" w:eastAsiaTheme="minorEastAsia" w:cstheme="minorEastAsia"/>
          <w:b/>
          <w:bCs/>
          <w:sz w:val="32"/>
          <w:szCs w:val="32"/>
        </w:rPr>
      </w:pPr>
    </w:p>
    <w:p>
      <w:pPr>
        <w:ind w:left="880" w:leftChars="400" w:firstLine="964" w:firstLineChars="300"/>
        <w:rPr>
          <w:rFonts w:asciiTheme="minorEastAsia" w:hAnsiTheme="minorEastAsia" w:eastAsiaTheme="minorEastAsia" w:cstheme="minorEastAsia"/>
          <w:b/>
          <w:bCs/>
          <w:sz w:val="32"/>
          <w:szCs w:val="32"/>
        </w:rPr>
      </w:pPr>
    </w:p>
    <w:p>
      <w:pPr>
        <w:ind w:left="880" w:leftChars="400" w:firstLine="964" w:firstLineChars="300"/>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十四、符合政府采购优惠政策的证明材料</w:t>
      </w:r>
    </w:p>
    <w:p>
      <w:pPr>
        <w:pStyle w:val="22"/>
        <w:ind w:left="0" w:leftChars="0" w:firstLine="3520" w:firstLineChars="1600"/>
        <w:rPr>
          <w:lang w:val="en-US"/>
        </w:rPr>
      </w:pPr>
      <w:r>
        <w:rPr>
          <w:rFonts w:hint="eastAsia"/>
          <w:lang w:val="en-US"/>
        </w:rPr>
        <w:t>（根据</w:t>
      </w:r>
      <w:r>
        <w:rPr>
          <w:rFonts w:hint="eastAsia"/>
          <w:lang w:val="en-US" w:eastAsia="zh-CN"/>
        </w:rPr>
        <w:t>竞争性磋商文件</w:t>
      </w:r>
      <w:r>
        <w:rPr>
          <w:rFonts w:hint="eastAsia"/>
          <w:lang w:val="en-US"/>
        </w:rPr>
        <w:t>要求进行提供）</w:t>
      </w: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pStyle w:val="22"/>
        <w:ind w:left="440" w:firstLine="440"/>
        <w:rPr>
          <w:lang w:val="en-US"/>
        </w:rPr>
      </w:pPr>
    </w:p>
    <w:p>
      <w:pPr>
        <w:rPr>
          <w:lang w:val="en-US"/>
        </w:rPr>
      </w:pPr>
    </w:p>
    <w:p>
      <w:pPr>
        <w:autoSpaceDE/>
        <w:autoSpaceDN/>
        <w:spacing w:line="360" w:lineRule="auto"/>
        <w:ind w:firstLine="1285" w:firstLineChars="400"/>
        <w:rPr>
          <w:b/>
          <w:bCs/>
          <w:sz w:val="32"/>
          <w:szCs w:val="32"/>
        </w:rPr>
      </w:pPr>
    </w:p>
    <w:p>
      <w:pPr>
        <w:autoSpaceDE/>
        <w:autoSpaceDN/>
        <w:spacing w:line="360" w:lineRule="auto"/>
        <w:ind w:firstLine="1285" w:firstLineChars="400"/>
        <w:rPr>
          <w:b/>
          <w:bCs/>
          <w:sz w:val="32"/>
          <w:szCs w:val="32"/>
        </w:rPr>
      </w:pPr>
    </w:p>
    <w:p>
      <w:pPr>
        <w:autoSpaceDE/>
        <w:autoSpaceDN/>
        <w:spacing w:line="360" w:lineRule="auto"/>
        <w:ind w:firstLine="1285" w:firstLineChars="400"/>
        <w:rPr>
          <w:b/>
          <w:bCs/>
          <w:sz w:val="32"/>
          <w:szCs w:val="32"/>
        </w:rPr>
      </w:pPr>
    </w:p>
    <w:p>
      <w:pPr>
        <w:autoSpaceDE/>
        <w:autoSpaceDN/>
        <w:spacing w:line="360" w:lineRule="auto"/>
        <w:ind w:firstLine="1285" w:firstLineChars="400"/>
        <w:rPr>
          <w:rFonts w:hint="eastAsia" w:asciiTheme="minorEastAsia" w:hAnsiTheme="minorEastAsia" w:eastAsiaTheme="minorEastAsia" w:cstheme="minorEastAsia"/>
          <w:sz w:val="24"/>
          <w:szCs w:val="24"/>
        </w:rPr>
      </w:pPr>
      <w:r>
        <w:rPr>
          <w:rFonts w:hint="eastAsia"/>
          <w:b/>
          <w:bCs/>
          <w:sz w:val="32"/>
          <w:szCs w:val="32"/>
        </w:rPr>
        <w:t>十五、</w:t>
      </w:r>
      <w:r>
        <w:rPr>
          <w:rFonts w:hint="eastAsia" w:asciiTheme="minorEastAsia" w:hAnsiTheme="minorEastAsia" w:eastAsiaTheme="minorEastAsia" w:cstheme="minorEastAsia"/>
          <w:b/>
          <w:bCs/>
          <w:sz w:val="32"/>
          <w:szCs w:val="32"/>
        </w:rPr>
        <w:t>根据</w:t>
      </w:r>
      <w:r>
        <w:rPr>
          <w:rFonts w:hint="eastAsia" w:asciiTheme="minorEastAsia" w:hAnsiTheme="minorEastAsia" w:eastAsiaTheme="minorEastAsia" w:cstheme="minorEastAsia"/>
          <w:b/>
          <w:bCs/>
          <w:sz w:val="32"/>
          <w:szCs w:val="32"/>
          <w:lang w:eastAsia="zh-CN"/>
        </w:rPr>
        <w:t>竞争性磋商文件</w:t>
      </w:r>
      <w:r>
        <w:rPr>
          <w:rFonts w:hint="eastAsia" w:asciiTheme="minorEastAsia" w:hAnsiTheme="minorEastAsia" w:eastAsiaTheme="minorEastAsia" w:cstheme="minorEastAsia"/>
          <w:b/>
          <w:bCs/>
          <w:sz w:val="32"/>
          <w:szCs w:val="32"/>
        </w:rPr>
        <w:t>供应商认为需要提交的其他资料</w:t>
      </w:r>
      <w:r>
        <w:rPr>
          <w:rFonts w:hint="eastAsia" w:asciiTheme="minorEastAsia" w:hAnsiTheme="minorEastAsia" w:eastAsiaTheme="minorEastAsia" w:cstheme="minorEastAsia"/>
          <w:sz w:val="24"/>
          <w:szCs w:val="24"/>
        </w:rPr>
        <w:t>；</w:t>
      </w:r>
    </w:p>
    <w:p>
      <w:pPr>
        <w:tabs>
          <w:tab w:val="left" w:pos="2665"/>
        </w:tabs>
        <w:bidi w:val="0"/>
        <w:jc w:val="center"/>
        <w:rPr>
          <w:rFonts w:hint="eastAsia" w:eastAsia="宋体"/>
          <w:lang w:eastAsia="zh-CN"/>
        </w:rPr>
        <w:sectPr>
          <w:footerReference r:id="rId21" w:type="default"/>
          <w:pgSz w:w="11910" w:h="16840"/>
          <w:pgMar w:top="1140" w:right="740" w:bottom="1160" w:left="740" w:header="878" w:footer="979" w:gutter="0"/>
          <w:pgNumType w:fmt="decimal"/>
          <w:cols w:space="720" w:num="1"/>
        </w:sectPr>
      </w:pPr>
      <w:r>
        <w:rPr>
          <w:rFonts w:hint="eastAsia"/>
          <w:lang w:val="en-US"/>
        </w:rPr>
        <w:t>（如提供格式的按格式进行编制，如未提供格式的格式自拟）</w:t>
      </w:r>
    </w:p>
    <w:p>
      <w:pPr>
        <w:bidi w:val="0"/>
        <w:ind w:firstLine="440" w:firstLineChars="200"/>
        <w:rPr>
          <w:rFonts w:hint="eastAsia" w:asciiTheme="minorEastAsia" w:hAnsiTheme="minorEastAsia" w:eastAsiaTheme="minorEastAsia" w:cstheme="minorEastAsia"/>
          <w:b/>
          <w:bCs/>
          <w:sz w:val="32"/>
          <w:szCs w:val="32"/>
        </w:rPr>
      </w:pPr>
      <w:r>
        <w:rPr>
          <w:rFonts w:hint="eastAsia"/>
          <w:lang w:eastAsia="zh-CN"/>
        </w:rPr>
        <w:tab/>
      </w:r>
      <w:r>
        <w:rPr>
          <w:rFonts w:hint="eastAsia" w:asciiTheme="minorEastAsia" w:hAnsiTheme="minorEastAsia" w:eastAsiaTheme="minorEastAsia" w:cstheme="minorEastAsia"/>
          <w:b/>
          <w:bCs/>
          <w:sz w:val="28"/>
          <w:szCs w:val="28"/>
          <w:lang w:val="en-US" w:eastAsia="zh-CN"/>
        </w:rPr>
        <w:t xml:space="preserve">附件：          </w:t>
      </w:r>
      <w:r>
        <w:rPr>
          <w:rFonts w:hint="eastAsia" w:asciiTheme="minorEastAsia" w:hAnsiTheme="minorEastAsia" w:eastAsiaTheme="minorEastAsia" w:cstheme="minorEastAsia"/>
          <w:b/>
          <w:bCs/>
          <w:sz w:val="28"/>
          <w:szCs w:val="28"/>
        </w:rPr>
        <w:t>（一）中小企业声明函（货物）</w:t>
      </w:r>
    </w:p>
    <w:p>
      <w:pPr>
        <w:bidi w:val="0"/>
      </w:pPr>
    </w:p>
    <w:p>
      <w:pPr>
        <w:bidi w:val="0"/>
      </w:pPr>
    </w:p>
    <w:p>
      <w:pPr>
        <w:bidi w:val="0"/>
        <w:spacing w:line="360" w:lineRule="auto"/>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本公司（联合体）郑重声明，根据《政府采购促进中小企业发展管理办法》（财库﹝2020﹞46 号）的规定，本公司（联合体）参加</w:t>
      </w:r>
      <w:r>
        <w:rPr>
          <w:rFonts w:hint="eastAsia" w:asciiTheme="minorEastAsia" w:hAnsiTheme="minorEastAsia" w:eastAsiaTheme="minorEastAsia" w:cstheme="minorEastAsia"/>
          <w:sz w:val="24"/>
          <w:szCs w:val="24"/>
          <w:u w:val="single"/>
        </w:rPr>
        <w:t>（单位名称）</w:t>
      </w:r>
      <w:r>
        <w:rPr>
          <w:rFonts w:hint="eastAsia" w:asciiTheme="minorEastAsia" w:hAnsiTheme="minorEastAsia" w:eastAsiaTheme="minorEastAsia" w:cstheme="minorEastAsia"/>
          <w:sz w:val="24"/>
          <w:szCs w:val="24"/>
        </w:rPr>
        <w:t>的</w:t>
      </w:r>
      <w:r>
        <w:rPr>
          <w:rFonts w:hint="eastAsia" w:asciiTheme="minorEastAsia" w:hAnsiTheme="minorEastAsia" w:eastAsiaTheme="minorEastAsia" w:cstheme="minorEastAsia"/>
          <w:sz w:val="24"/>
          <w:szCs w:val="24"/>
          <w:u w:val="single"/>
        </w:rPr>
        <w:t>（项目</w:t>
      </w:r>
      <w:r>
        <w:rPr>
          <w:rFonts w:hint="eastAsia" w:asciiTheme="minorEastAsia" w:hAnsiTheme="minorEastAsia" w:eastAsiaTheme="minorEastAsia" w:cstheme="minorEastAsia"/>
          <w:sz w:val="24"/>
          <w:szCs w:val="24"/>
          <w:u w:val="single"/>
          <w:lang w:val="en-US" w:eastAsia="zh-CN"/>
        </w:rPr>
        <w:t>编号、项目</w:t>
      </w:r>
      <w:r>
        <w:rPr>
          <w:rFonts w:hint="eastAsia" w:asciiTheme="minorEastAsia" w:hAnsiTheme="minorEastAsia" w:eastAsiaTheme="minorEastAsia" w:cstheme="minorEastAsia"/>
          <w:sz w:val="24"/>
          <w:szCs w:val="24"/>
          <w:u w:val="single"/>
        </w:rPr>
        <w:t>名称）</w:t>
      </w:r>
      <w:r>
        <w:rPr>
          <w:rFonts w:hint="eastAsia" w:asciiTheme="minorEastAsia" w:hAnsiTheme="minorEastAsia" w:eastAsiaTheme="minorEastAsia" w:cstheme="minorEastAsia"/>
          <w:sz w:val="24"/>
          <w:szCs w:val="24"/>
        </w:rPr>
        <w:t>采购活动，提供的货物全部由符合政策要求的中小企业制造。相关企业（含联合体中的中小企业、签订分包意向协议的中小企业） 的具体情况如下：</w:t>
      </w:r>
    </w:p>
    <w:p>
      <w:pPr>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 </w:t>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标的名称</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，属于</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采购文件中明确的所属行业</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行业；制造商为</w:t>
      </w:r>
      <w:r>
        <w:rPr>
          <w:rFonts w:hint="eastAsia" w:asciiTheme="minorEastAsia" w:hAnsiTheme="minorEastAsia" w:eastAsiaTheme="minorEastAsia" w:cstheme="minorEastAsia"/>
          <w:sz w:val="24"/>
          <w:szCs w:val="24"/>
          <w:u w:val="single"/>
        </w:rPr>
        <w:t>（企业名称）</w:t>
      </w:r>
      <w:r>
        <w:rPr>
          <w:rFonts w:hint="eastAsia" w:asciiTheme="minorEastAsia" w:hAnsiTheme="minorEastAsia" w:eastAsiaTheme="minorEastAsia" w:cstheme="minorEastAsia"/>
          <w:sz w:val="24"/>
          <w:szCs w:val="24"/>
        </w:rPr>
        <w:t>，从业人员</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人，营业收入为</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万元，资产总额为</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万元</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属于</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（中型企业、小型企业、微型企业）；</w:t>
      </w:r>
    </w:p>
    <w:p>
      <w:pPr>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 </w:t>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标的名称</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sz w:val="24"/>
          <w:szCs w:val="24"/>
        </w:rPr>
        <w:t xml:space="preserve"> ，属于</w:t>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采购文件中明确的所属行业</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sz w:val="24"/>
          <w:szCs w:val="24"/>
        </w:rPr>
        <w:t>行业；制造商为</w:t>
      </w:r>
      <w:r>
        <w:rPr>
          <w:rFonts w:hint="eastAsia" w:asciiTheme="minorEastAsia" w:hAnsiTheme="minorEastAsia" w:eastAsiaTheme="minorEastAsia" w:cstheme="minorEastAsia"/>
          <w:sz w:val="24"/>
          <w:szCs w:val="24"/>
          <w:u w:val="single"/>
        </w:rPr>
        <w:t>（企业名称）</w:t>
      </w:r>
      <w:r>
        <w:rPr>
          <w:rFonts w:hint="eastAsia" w:asciiTheme="minorEastAsia" w:hAnsiTheme="minorEastAsia" w:eastAsiaTheme="minorEastAsia" w:cstheme="minorEastAsia"/>
          <w:sz w:val="24"/>
          <w:szCs w:val="24"/>
        </w:rPr>
        <w:t>，从业人员</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人，营业收入为</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万元，资产总额为</w:t>
      </w:r>
      <w:r>
        <w:rPr>
          <w:rFonts w:hint="eastAsia" w:asciiTheme="minorEastAsia" w:hAnsiTheme="minorEastAsia" w:eastAsiaTheme="minorEastAsia" w:cstheme="minorEastAsia"/>
          <w:sz w:val="24"/>
          <w:szCs w:val="24"/>
          <w:u w:val="single"/>
        </w:rPr>
        <w:tab/>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万元，属于</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（中型企业、小型企业、微型企业）；</w:t>
      </w:r>
    </w:p>
    <w:p>
      <w:pPr>
        <w:bidi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p>
      <w:pPr>
        <w:pStyle w:val="22"/>
        <w:rPr>
          <w:rFonts w:hint="eastAsia"/>
        </w:rPr>
      </w:pPr>
    </w:p>
    <w:p>
      <w:pPr>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以上企业，不属于大企业的分支机构，不存在控股股东为大企业的情形，也不存在与大企业的负责人为同一人的情形。</w:t>
      </w:r>
    </w:p>
    <w:p>
      <w:pPr>
        <w:pStyle w:val="22"/>
        <w:rPr>
          <w:rFonts w:hint="eastAsia"/>
        </w:rPr>
      </w:pPr>
    </w:p>
    <w:p>
      <w:pPr>
        <w:bidi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本企业对上述声明内容的真实性负责。如有虚假，将依法承担相应责任。</w:t>
      </w:r>
    </w:p>
    <w:p>
      <w:pPr>
        <w:bidi w:val="0"/>
        <w:spacing w:line="360" w:lineRule="auto"/>
        <w:rPr>
          <w:rFonts w:hint="eastAsia" w:asciiTheme="minorEastAsia" w:hAnsiTheme="minorEastAsia" w:eastAsiaTheme="minorEastAsia" w:cstheme="minorEastAsia"/>
          <w:sz w:val="24"/>
          <w:szCs w:val="24"/>
        </w:rPr>
      </w:pPr>
    </w:p>
    <w:p>
      <w:pPr>
        <w:pStyle w:val="22"/>
        <w:rPr>
          <w:rFonts w:hint="eastAsia" w:asciiTheme="minorEastAsia" w:hAnsiTheme="minorEastAsia" w:eastAsiaTheme="minorEastAsia" w:cstheme="minorEastAsia"/>
          <w:sz w:val="24"/>
          <w:szCs w:val="24"/>
        </w:rPr>
      </w:pPr>
    </w:p>
    <w:p>
      <w:pPr>
        <w:rPr>
          <w:rFonts w:hint="eastAsia"/>
        </w:rPr>
      </w:pPr>
    </w:p>
    <w:p>
      <w:pPr>
        <w:bidi w:val="0"/>
        <w:spacing w:line="360" w:lineRule="auto"/>
        <w:ind w:firstLine="5040" w:firstLineChars="2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企业名称：(盖章)</w:t>
      </w:r>
    </w:p>
    <w:p>
      <w:pPr>
        <w:bidi w:val="0"/>
        <w:spacing w:line="360" w:lineRule="auto"/>
        <w:rPr>
          <w:rFonts w:hint="eastAsia" w:asciiTheme="minorEastAsia" w:hAnsiTheme="minorEastAsia" w:eastAsiaTheme="minorEastAsia" w:cstheme="minorEastAsia"/>
          <w:sz w:val="24"/>
          <w:szCs w:val="24"/>
        </w:rPr>
      </w:pPr>
    </w:p>
    <w:p>
      <w:pPr>
        <w:bidi w:val="0"/>
        <w:spacing w:line="360" w:lineRule="auto"/>
        <w:ind w:firstLine="5040" w:firstLineChars="2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期：</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日</w:t>
      </w:r>
    </w:p>
    <w:p>
      <w:pPr>
        <w:bidi w:val="0"/>
        <w:spacing w:line="360" w:lineRule="auto"/>
        <w:rPr>
          <w:rFonts w:hint="eastAsia" w:asciiTheme="minorEastAsia" w:hAnsiTheme="minorEastAsia" w:eastAsiaTheme="minorEastAsia" w:cstheme="minorEastAsia"/>
          <w:sz w:val="24"/>
          <w:szCs w:val="24"/>
        </w:rPr>
      </w:pPr>
    </w:p>
    <w:p>
      <w:pPr>
        <w:bidi w:val="0"/>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eastAsia="zh-CN"/>
        </w:rPr>
        <w:t>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b/>
          <w:bCs/>
          <w:sz w:val="24"/>
          <w:szCs w:val="24"/>
        </w:rPr>
        <w:t>从业人员、营业收入、资产总额填报上一年度数据，无上一年度数据的新成立企业可不填报。</w:t>
      </w:r>
    </w:p>
    <w:p>
      <w:pPr>
        <w:pStyle w:val="19"/>
        <w:tabs>
          <w:tab w:val="left" w:pos="1249"/>
        </w:tabs>
        <w:jc w:val="left"/>
        <w:rPr>
          <w:rFonts w:hint="eastAsia" w:eastAsia="宋体"/>
          <w:lang w:eastAsia="zh-CN"/>
        </w:rPr>
        <w:sectPr>
          <w:footerReference r:id="rId22" w:type="default"/>
          <w:pgSz w:w="11910" w:h="16840"/>
          <w:pgMar w:top="1140" w:right="740" w:bottom="1160" w:left="740" w:header="878" w:footer="979" w:gutter="0"/>
          <w:pgNumType w:fmt="decimal"/>
          <w:cols w:space="720" w:num="1"/>
        </w:sectPr>
      </w:pPr>
    </w:p>
    <w:p>
      <w:pPr>
        <w:keepNext w:val="0"/>
        <w:keepLines w:val="0"/>
        <w:pageBreakBefore w:val="0"/>
        <w:widowControl w:val="0"/>
        <w:numPr>
          <w:ilvl w:val="0"/>
          <w:numId w:val="0"/>
        </w:numPr>
        <w:kinsoku/>
        <w:wordWrap/>
        <w:overflowPunct/>
        <w:topLinePunct w:val="0"/>
        <w:autoSpaceDE/>
        <w:autoSpaceDN/>
        <w:bidi w:val="0"/>
        <w:adjustRightInd/>
        <w:snapToGrid/>
        <w:spacing w:before="20" w:after="200"/>
        <w:ind w:firstLine="2530" w:firstLineChars="900"/>
        <w:jc w:val="both"/>
        <w:textAlignment w:val="auto"/>
        <w:outlineLvl w:val="1"/>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lang w:eastAsia="zh-CN"/>
        </w:rPr>
        <w:t>（二）</w:t>
      </w:r>
      <w:r>
        <w:rPr>
          <w:rFonts w:hint="eastAsia" w:asciiTheme="minorEastAsia" w:hAnsiTheme="minorEastAsia" w:eastAsiaTheme="minorEastAsia" w:cstheme="minorEastAsia"/>
          <w:b/>
          <w:color w:val="auto"/>
          <w:sz w:val="28"/>
          <w:szCs w:val="28"/>
          <w:lang w:val="zh-CN"/>
        </w:rPr>
        <w:t>残疾人福利性单位声明函</w:t>
      </w:r>
      <w:r>
        <w:rPr>
          <w:rFonts w:hint="eastAsia" w:asciiTheme="minorEastAsia" w:hAnsiTheme="minorEastAsia" w:eastAsiaTheme="minorEastAsia" w:cstheme="minorEastAsia"/>
          <w:b/>
          <w:color w:val="auto"/>
          <w:sz w:val="28"/>
          <w:szCs w:val="28"/>
        </w:rPr>
        <w:t>(如有)</w:t>
      </w:r>
    </w:p>
    <w:p>
      <w:pPr>
        <w:pStyle w:val="22"/>
        <w:numPr>
          <w:ilvl w:val="0"/>
          <w:numId w:val="0"/>
        </w:numPr>
        <w:ind w:leftChars="400"/>
        <w:rPr>
          <w:rFonts w:hint="eastAsia"/>
        </w:rPr>
      </w:pP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rPr>
          <w:rFonts w:hint="eastAsia" w:asciiTheme="minorEastAsia" w:hAnsiTheme="minorEastAsia" w:eastAsiaTheme="minorEastAsia" w:cstheme="minorEastAsia"/>
          <w:color w:val="auto"/>
          <w:sz w:val="24"/>
          <w:szCs w:val="24"/>
          <w:lang w:bidi="ar"/>
        </w:rPr>
      </w:pPr>
      <w:r>
        <w:rPr>
          <w:rFonts w:hint="eastAsia" w:asciiTheme="minorEastAsia" w:hAnsiTheme="minorEastAsia" w:eastAsiaTheme="minorEastAsia" w:cstheme="minorEastAsia"/>
          <w:color w:val="auto"/>
          <w:sz w:val="24"/>
          <w:szCs w:val="24"/>
          <w:lang w:bidi="ar"/>
        </w:rPr>
        <w:t>本单位郑重声明，根据《财政部 民政部 中国残疾人联合会关于促进残疾人就业政府采购政策的通知》（财库〔2017〕 141号）的规定，本单位为符合条件的残疾人福利性单位，且本单位参加______单位的____</w:t>
      </w:r>
      <w:r>
        <w:rPr>
          <w:rFonts w:hint="eastAsia" w:asciiTheme="minorEastAsia" w:hAnsiTheme="minorEastAsia" w:eastAsiaTheme="minorEastAsia" w:cstheme="minorEastAsia"/>
          <w:color w:val="auto"/>
          <w:sz w:val="24"/>
          <w:szCs w:val="24"/>
          <w:u w:val="none"/>
          <w:lang w:bidi="ar"/>
        </w:rPr>
        <w:t>_</w:t>
      </w:r>
      <w:r>
        <w:rPr>
          <w:rFonts w:hint="eastAsia" w:asciiTheme="minorEastAsia" w:hAnsiTheme="minorEastAsia" w:eastAsiaTheme="minorEastAsia" w:cstheme="minorEastAsia"/>
          <w:color w:val="auto"/>
          <w:sz w:val="24"/>
          <w:szCs w:val="24"/>
          <w:lang w:bidi="ar"/>
        </w:rPr>
        <w:t>_项目采购活动提供本单位制造的货物（由本单位承担工程/提供服务），或者提供其他残疾人福利性单位制造的货物（不包括使用非残疾人福利性单位注册商标的货物）。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rPr>
          <w:rFonts w:hint="eastAsia" w:asciiTheme="minorEastAsia" w:hAnsiTheme="minorEastAsia" w:eastAsiaTheme="minorEastAsia" w:cstheme="minorEastAsia"/>
          <w:color w:val="auto"/>
          <w:sz w:val="24"/>
          <w:szCs w:val="24"/>
          <w:lang w:bidi="ar"/>
        </w:rPr>
      </w:pPr>
      <w:r>
        <w:rPr>
          <w:rFonts w:hint="eastAsia" w:asciiTheme="minorEastAsia" w:hAnsiTheme="minorEastAsia" w:eastAsiaTheme="minorEastAsia" w:cstheme="minorEastAsia"/>
          <w:color w:val="auto"/>
          <w:sz w:val="24"/>
          <w:szCs w:val="24"/>
          <w:lang w:bidi="ar"/>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val="0"/>
        <w:spacing w:line="520" w:lineRule="exact"/>
        <w:ind w:firstLine="480" w:firstLineChars="200"/>
        <w:textAlignment w:val="auto"/>
        <w:rPr>
          <w:rFonts w:hint="eastAsia" w:asciiTheme="minorEastAsia" w:hAnsiTheme="minorEastAsia" w:eastAsiaTheme="minorEastAsia" w:cstheme="minorEastAsia"/>
          <w:color w:val="auto"/>
          <w:sz w:val="24"/>
          <w:szCs w:val="24"/>
          <w:lang w:bidi="ar"/>
        </w:rPr>
      </w:pPr>
    </w:p>
    <w:p>
      <w:pPr>
        <w:snapToGrid w:val="0"/>
        <w:spacing w:line="420" w:lineRule="exact"/>
        <w:ind w:firstLine="480" w:firstLineChars="200"/>
        <w:rPr>
          <w:rFonts w:hint="eastAsia" w:asciiTheme="minorEastAsia" w:hAnsiTheme="minorEastAsia" w:eastAsiaTheme="minorEastAsia" w:cstheme="minorEastAsia"/>
          <w:color w:val="auto"/>
          <w:sz w:val="24"/>
          <w:szCs w:val="24"/>
        </w:rPr>
      </w:pPr>
    </w:p>
    <w:p>
      <w:pPr>
        <w:pStyle w:val="22"/>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pStyle w:val="22"/>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pStyle w:val="22"/>
        <w:rPr>
          <w:rFonts w:hint="eastAsia" w:asciiTheme="minorEastAsia" w:hAnsiTheme="minorEastAsia" w:eastAsiaTheme="minorEastAsia" w:cstheme="minorEastAsia"/>
          <w:color w:val="auto"/>
          <w:sz w:val="24"/>
          <w:szCs w:val="24"/>
        </w:rPr>
      </w:pPr>
    </w:p>
    <w:p>
      <w:pPr>
        <w:rPr>
          <w:rFonts w:hint="eastAsia"/>
        </w:rPr>
      </w:pPr>
    </w:p>
    <w:p>
      <w:pPr>
        <w:rPr>
          <w:rFonts w:hint="eastAsia" w:asciiTheme="minorEastAsia" w:hAnsiTheme="minorEastAsia" w:eastAsiaTheme="minorEastAsia" w:cstheme="minorEastAsia"/>
          <w:color w:val="auto"/>
          <w:sz w:val="24"/>
          <w:szCs w:val="24"/>
        </w:rPr>
      </w:pPr>
    </w:p>
    <w:p>
      <w:pPr>
        <w:pStyle w:val="22"/>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pStyle w:val="22"/>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val="0"/>
        <w:spacing w:line="600" w:lineRule="auto"/>
        <w:ind w:firstLine="480" w:firstLineChars="200"/>
        <w:jc w:val="center"/>
        <w:textAlignment w:val="auto"/>
        <w:rPr>
          <w:rFonts w:hint="eastAsia" w:asciiTheme="minorEastAsia" w:hAnsiTheme="minorEastAsia" w:eastAsiaTheme="minorEastAsia" w:cstheme="minorEastAsia"/>
          <w:color w:val="auto"/>
          <w:sz w:val="24"/>
          <w:szCs w:val="24"/>
          <w:lang w:bidi="ar"/>
        </w:rPr>
      </w:pPr>
      <w:r>
        <w:rPr>
          <w:rFonts w:hint="eastAsia" w:asciiTheme="minorEastAsia" w:hAnsiTheme="minorEastAsia" w:eastAsiaTheme="minorEastAsia" w:cstheme="minorEastAsia"/>
          <w:color w:val="auto"/>
          <w:sz w:val="24"/>
          <w:szCs w:val="24"/>
          <w:lang w:val="en-US" w:eastAsia="zh-CN" w:bidi="ar"/>
        </w:rPr>
        <w:t xml:space="preserve">              企业</w:t>
      </w:r>
      <w:r>
        <w:rPr>
          <w:rFonts w:hint="eastAsia" w:asciiTheme="minorEastAsia" w:hAnsiTheme="minorEastAsia" w:eastAsiaTheme="minorEastAsia" w:cstheme="minorEastAsia"/>
          <w:color w:val="auto"/>
          <w:sz w:val="24"/>
          <w:szCs w:val="24"/>
          <w:lang w:bidi="ar"/>
        </w:rPr>
        <w:t>名称（盖章）：</w:t>
      </w:r>
    </w:p>
    <w:p>
      <w:pPr>
        <w:pStyle w:val="22"/>
        <w:ind w:left="0" w:leftChars="0" w:firstLine="0" w:firstLineChars="0"/>
        <w:rPr>
          <w:rFonts w:hint="eastAsia" w:asciiTheme="minorEastAsia" w:hAnsiTheme="minorEastAsia" w:eastAsiaTheme="minorEastAsia" w:cstheme="minorEastAsia"/>
          <w:color w:val="auto"/>
          <w:sz w:val="24"/>
          <w:szCs w:val="24"/>
          <w:lang w:bidi="ar"/>
        </w:rPr>
      </w:pPr>
      <w:r>
        <w:rPr>
          <w:rFonts w:hint="eastAsia" w:asciiTheme="minorEastAsia" w:hAnsiTheme="minorEastAsia" w:eastAsiaTheme="minorEastAsia" w:cstheme="minorEastAsia"/>
          <w:color w:val="auto"/>
          <w:sz w:val="24"/>
          <w:szCs w:val="24"/>
          <w:lang w:val="en-US" w:eastAsia="zh-CN" w:bidi="ar"/>
        </w:rPr>
        <w:t xml:space="preserve">                                        </w:t>
      </w:r>
      <w:r>
        <w:rPr>
          <w:rFonts w:hint="eastAsia" w:asciiTheme="minorEastAsia" w:hAnsiTheme="minorEastAsia" w:eastAsiaTheme="minorEastAsia" w:cstheme="minorEastAsia"/>
          <w:color w:val="auto"/>
          <w:sz w:val="24"/>
          <w:szCs w:val="24"/>
          <w:lang w:bidi="ar"/>
        </w:rPr>
        <w:t xml:space="preserve">日  期：  年  </w:t>
      </w:r>
      <w:r>
        <w:rPr>
          <w:rFonts w:hint="eastAsia" w:asciiTheme="minorEastAsia" w:hAnsiTheme="minorEastAsia" w:eastAsiaTheme="minorEastAsia" w:cstheme="minorEastAsia"/>
          <w:color w:val="auto"/>
          <w:sz w:val="24"/>
          <w:szCs w:val="24"/>
          <w:lang w:val="en-US" w:eastAsia="zh-CN" w:bidi="ar"/>
        </w:rPr>
        <w:t xml:space="preserve">  </w:t>
      </w:r>
      <w:r>
        <w:rPr>
          <w:rFonts w:hint="eastAsia" w:asciiTheme="minorEastAsia" w:hAnsiTheme="minorEastAsia" w:eastAsiaTheme="minorEastAsia" w:cstheme="minorEastAsia"/>
          <w:color w:val="auto"/>
          <w:sz w:val="24"/>
          <w:szCs w:val="24"/>
          <w:lang w:bidi="ar"/>
        </w:rPr>
        <w:t>月</w:t>
      </w:r>
      <w:r>
        <w:rPr>
          <w:rFonts w:hint="eastAsia" w:asciiTheme="minorEastAsia" w:hAnsiTheme="minorEastAsia" w:eastAsiaTheme="minorEastAsia" w:cstheme="minorEastAsia"/>
          <w:color w:val="auto"/>
          <w:sz w:val="24"/>
          <w:szCs w:val="24"/>
          <w:lang w:val="en-US" w:eastAsia="zh-CN" w:bidi="ar"/>
        </w:rPr>
        <w:t xml:space="preserve">  </w:t>
      </w:r>
      <w:r>
        <w:rPr>
          <w:rFonts w:hint="eastAsia" w:asciiTheme="minorEastAsia" w:hAnsiTheme="minorEastAsia" w:eastAsiaTheme="minorEastAsia" w:cstheme="minorEastAsia"/>
          <w:color w:val="auto"/>
          <w:sz w:val="24"/>
          <w:szCs w:val="24"/>
          <w:lang w:bidi="ar"/>
        </w:rPr>
        <w:t xml:space="preserve"> 日</w:t>
      </w:r>
    </w:p>
    <w:p/>
    <w:p>
      <w:pPr>
        <w:pStyle w:val="22"/>
        <w:ind w:left="0" w:leftChars="0" w:firstLine="0" w:firstLineChars="0"/>
        <w:jc w:val="both"/>
      </w:pPr>
    </w:p>
    <w:p>
      <w:pPr>
        <w:pStyle w:val="22"/>
        <w:ind w:left="440" w:firstLine="440"/>
        <w:rPr>
          <w:lang w:val="en-US"/>
        </w:rPr>
      </w:pPr>
      <w:r>
        <w:rPr>
          <w:rFonts w:hint="eastAsia"/>
          <w:lang w:val="en-US"/>
        </w:rPr>
        <w:t xml:space="preserve">            </w:t>
      </w:r>
    </w:p>
    <w:p>
      <w:pPr>
        <w:pStyle w:val="8"/>
        <w:spacing w:before="227"/>
        <w:ind w:left="1016" w:right="702" w:firstLine="0"/>
        <w:jc w:val="center"/>
        <w:sectPr>
          <w:footerReference r:id="rId23" w:type="default"/>
          <w:pgSz w:w="11910" w:h="16840"/>
          <w:pgMar w:top="1140" w:right="740" w:bottom="1160" w:left="740" w:header="878" w:footer="979" w:gutter="0"/>
          <w:pgNumType w:fmt="decimal"/>
          <w:cols w:space="720" w:num="1"/>
        </w:sectPr>
      </w:pP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center"/>
        <w:rPr>
          <w:rFonts w:hint="eastAsia" w:ascii="宋体" w:hAnsi="宋体" w:eastAsia="宋体" w:cs="宋体"/>
          <w:i w:val="0"/>
          <w:iCs w:val="0"/>
          <w:caps w:val="0"/>
          <w:color w:val="000000" w:themeColor="text1"/>
          <w:spacing w:val="0"/>
          <w:sz w:val="28"/>
          <w:szCs w:val="28"/>
          <w14:textFill>
            <w14:solidFill>
              <w14:schemeClr w14:val="tx1"/>
            </w14:solidFill>
          </w14:textFill>
        </w:rPr>
      </w:pPr>
      <w:r>
        <w:rPr>
          <w:rStyle w:val="26"/>
          <w:rFonts w:hint="eastAsia" w:ascii="宋体" w:hAnsi="宋体" w:eastAsia="宋体" w:cs="宋体"/>
          <w:b/>
          <w:bCs/>
          <w:i w:val="0"/>
          <w:iCs w:val="0"/>
          <w:caps w:val="0"/>
          <w:color w:val="000000" w:themeColor="text1"/>
          <w:spacing w:val="0"/>
          <w:sz w:val="28"/>
          <w:szCs w:val="28"/>
          <w:shd w:val="clear" w:fill="FFFFFF"/>
          <w14:textFill>
            <w14:solidFill>
              <w14:schemeClr w14:val="tx1"/>
            </w14:solidFill>
          </w14:textFill>
        </w:rPr>
        <w:t>（</w:t>
      </w:r>
      <w:r>
        <w:rPr>
          <w:rStyle w:val="26"/>
          <w:rFonts w:hint="eastAsia" w:cs="宋体"/>
          <w:b/>
          <w:bCs/>
          <w:i w:val="0"/>
          <w:iCs w:val="0"/>
          <w:caps w:val="0"/>
          <w:color w:val="000000" w:themeColor="text1"/>
          <w:spacing w:val="0"/>
          <w:sz w:val="28"/>
          <w:szCs w:val="28"/>
          <w:shd w:val="clear" w:fill="FFFFFF"/>
          <w:lang w:eastAsia="zh-CN"/>
          <w14:textFill>
            <w14:solidFill>
              <w14:schemeClr w14:val="tx1"/>
            </w14:solidFill>
          </w14:textFill>
        </w:rPr>
        <w:t>三</w:t>
      </w:r>
      <w:r>
        <w:rPr>
          <w:rStyle w:val="26"/>
          <w:rFonts w:hint="eastAsia" w:ascii="宋体" w:hAnsi="宋体" w:eastAsia="宋体" w:cs="宋体"/>
          <w:b/>
          <w:bCs/>
          <w:i w:val="0"/>
          <w:iCs w:val="0"/>
          <w:caps w:val="0"/>
          <w:color w:val="000000" w:themeColor="text1"/>
          <w:spacing w:val="0"/>
          <w:sz w:val="28"/>
          <w:szCs w:val="28"/>
          <w:shd w:val="clear" w:fill="FFFFFF"/>
          <w14:textFill>
            <w14:solidFill>
              <w14:schemeClr w14:val="tx1"/>
            </w14:solidFill>
          </w14:textFill>
        </w:rPr>
        <w:t>）菏泽市政府采购供应商资格信用承诺函</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jc w:val="center"/>
        <w:rPr>
          <w:rFonts w:hint="eastAsia" w:ascii="宋体" w:hAnsi="宋体" w:eastAsia="宋体" w:cs="宋体"/>
          <w:i w:val="0"/>
          <w:iCs w:val="0"/>
          <w:caps w:val="0"/>
          <w:color w:val="000000" w:themeColor="text1"/>
          <w:spacing w:val="0"/>
          <w:sz w:val="24"/>
          <w:szCs w:val="24"/>
          <w14:textFill>
            <w14:solidFill>
              <w14:schemeClr w14:val="tx1"/>
            </w14:solidFill>
          </w14:textFill>
        </w:rPr>
      </w:pPr>
      <w:r>
        <w:rPr>
          <w:rStyle w:val="26"/>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（法人或其他组织）</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我公司自愿参加</w:t>
      </w:r>
      <w:r>
        <w:rPr>
          <w:rFonts w:hint="eastAsia" w:ascii="宋体" w:hAnsi="宋体" w:eastAsia="宋体" w:cs="宋体"/>
          <w:i w:val="0"/>
          <w:iCs w:val="0"/>
          <w:caps w:val="0"/>
          <w:color w:val="000000" w:themeColor="text1"/>
          <w:spacing w:val="0"/>
          <w:sz w:val="24"/>
          <w:szCs w:val="24"/>
          <w:u w:val="single"/>
          <w:shd w:val="clear" w:fill="FFFFFF"/>
          <w14:textFill>
            <w14:solidFill>
              <w14:schemeClr w14:val="tx1"/>
            </w14:solidFill>
          </w14:textFill>
        </w:rPr>
        <w:t>（项目名称）</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政府采购活动，并郑重承诺：</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我公司符合下列要求：</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（1）具有独立承担民事责任的能力；</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（2）具有良好的商业信誉和健全的财务会计制度；</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（3）具有履行合同所必需的设备和专业技术能力；</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（4）具有依法缴纳税收和社会保障资金的良好记录；</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（5）参加政府采购活动（以开启时间为准）前3年内，供应商和其</w:t>
      </w:r>
      <w:r>
        <w:rPr>
          <w:rFonts w:hint="eastAsia" w:cs="宋体"/>
          <w:i w:val="0"/>
          <w:iCs w:val="0"/>
          <w:caps w:val="0"/>
          <w:color w:val="000000" w:themeColor="text1"/>
          <w:spacing w:val="0"/>
          <w:sz w:val="24"/>
          <w:szCs w:val="24"/>
          <w:shd w:val="clear" w:fill="FFFFFF"/>
          <w:lang w:eastAsia="zh-CN"/>
          <w14:textFill>
            <w14:solidFill>
              <w14:schemeClr w14:val="tx1"/>
            </w14:solidFill>
          </w14:textFill>
        </w:rPr>
        <w:t>法定代表人或负责人</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无行贿犯罪行为且在经营活动中没有重大违法记录以及本项目开启时未被禁止参加本项目所在地的政府采购活动的证明材料；</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（6）法律、行政法规和采购文件规定的其他条件。</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如果我公司中标（成交），将在评审（评标）环节结束后5个工作日内，按采购文件要求，向采购人提供下列材料原件进行核验：</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（1）营业执照或事业单位法人登记证书；</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（2）税务登记证（接受合一的证书）或者上一年度以来任意一个月缴纳的增值税或营业税或企业所得税的凭据；</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（3）参加本次政府采购活动上一年度至今的年度或任意一个月度财务报表（至少包含资产负债表和损益表或预算收入支出表）或供应商结算户银行出具的资信证明；</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（4）参加本次政府采购活动上一年度以来任意一个月缴纳社会保险的凭据（专用收据或社会保险缴纳清单）；</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（5）其他材料。</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本公司对上述承诺的真实性、合法性、有效性负责，如有虚假，将依法承担相应责任。</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cs="宋体"/>
          <w:i w:val="0"/>
          <w:iCs w:val="0"/>
          <w:caps w:val="0"/>
          <w:color w:val="000000" w:themeColor="text1"/>
          <w:spacing w:val="0"/>
          <w:sz w:val="24"/>
          <w:szCs w:val="24"/>
          <w:shd w:val="clear" w:fill="FFFFFF"/>
          <w:lang w:eastAsia="zh-CN"/>
          <w14:textFill>
            <w14:solidFill>
              <w14:schemeClr w14:val="tx1"/>
            </w14:solidFill>
          </w14:textFill>
        </w:rPr>
        <w:t>法定代表人或负责人</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（签</w:t>
      </w:r>
      <w:r>
        <w:rPr>
          <w:rFonts w:hint="eastAsia" w:cs="宋体"/>
          <w:i w:val="0"/>
          <w:iCs w:val="0"/>
          <w:caps w:val="0"/>
          <w:color w:val="000000" w:themeColor="text1"/>
          <w:spacing w:val="0"/>
          <w:sz w:val="24"/>
          <w:szCs w:val="24"/>
          <w:shd w:val="clear" w:fill="FFFFFF"/>
          <w:lang w:val="en-US" w:eastAsia="zh-CN"/>
          <w14:textFill>
            <w14:solidFill>
              <w14:schemeClr w14:val="tx1"/>
            </w14:solidFill>
          </w14:textFill>
        </w:rPr>
        <w:t>字及盖</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章）：</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社会信用代码：</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供应商名称（签章）：</w:t>
      </w:r>
    </w:p>
    <w:p>
      <w:pPr>
        <w:pStyle w:val="2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                              年    月    日</w:t>
      </w:r>
    </w:p>
    <w:p/>
    <w:sectPr>
      <w:footerReference r:id="rId24" w:type="default"/>
      <w:pgSz w:w="11910" w:h="16840"/>
      <w:pgMar w:top="1140" w:right="740" w:bottom="1160" w:left="740" w:header="878" w:footer="979"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17"/>
      </w:rPr>
    </w:pPr>
    <w:r>
      <w:rPr>
        <w:sz w:val="17"/>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17"/>
      </w:rPr>
    </w:pPr>
    <w:r>
      <w:rPr>
        <w:sz w:val="17"/>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32</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rPr>
        <w:sz w:val="20"/>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rPr>
        <w:sz w:val="20"/>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37</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rPr>
        <w:sz w:val="20"/>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38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38</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rPr>
        <w:sz w:val="20"/>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53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53</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rPr>
        <w:sz w:val="20"/>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59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59</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rPr>
        <w:sz w:val="20"/>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60</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rPr>
        <w:sz w:val="20"/>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61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61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rPr>
        <w:sz w:val="20"/>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rPr>
        <w:lang w:val="en-US" w:bidi="ar-SA"/>
      </w:rPr>
      <mc:AlternateContent>
        <mc:Choice Requires="wps">
          <w:drawing>
            <wp:anchor distT="0" distB="0" distL="114300" distR="114300" simplePos="0" relativeHeight="251660288" behindDoc="1" locked="0" layoutInCell="1" allowOverlap="1">
              <wp:simplePos x="0" y="0"/>
              <wp:positionH relativeFrom="page">
                <wp:posOffset>3710305</wp:posOffset>
              </wp:positionH>
              <wp:positionV relativeFrom="page">
                <wp:posOffset>10137775</wp:posOffset>
              </wp:positionV>
              <wp:extent cx="140970" cy="152400"/>
              <wp:effectExtent l="0" t="3175" r="0" b="0"/>
              <wp:wrapNone/>
              <wp:docPr id="5" name="Text Box 11"/>
              <wp:cNvGraphicFramePr/>
              <a:graphic xmlns:a="http://schemas.openxmlformats.org/drawingml/2006/main">
                <a:graphicData uri="http://schemas.microsoft.com/office/word/2010/wordprocessingShape">
                  <wps:wsp>
                    <wps:cNvSpPr txBox="1">
                      <a:spLocks noChangeArrowheads="1"/>
                    </wps:cNvSpPr>
                    <wps:spPr bwMode="auto">
                      <a:xfrm>
                        <a:off x="0" y="0"/>
                        <a:ext cx="140970" cy="152400"/>
                      </a:xfrm>
                      <a:prstGeom prst="rect">
                        <a:avLst/>
                      </a:prstGeom>
                      <a:noFill/>
                      <a:ln>
                        <a:noFill/>
                      </a:ln>
                    </wps:spPr>
                    <wps:txbx>
                      <w:txbxContent>
                        <w:p>
                          <w:pPr>
                            <w:spacing w:before="12"/>
                            <w:ind w:left="20"/>
                            <w:rPr>
                              <w:rFonts w:ascii="Times New Roman"/>
                              <w:sz w:val="18"/>
                            </w:rPr>
                          </w:pPr>
                          <w:r>
                            <w:rPr>
                              <w:rFonts w:hint="eastAsia" w:ascii="Times New Roman"/>
                              <w:sz w:val="18"/>
                              <w:lang w:val="en-US" w:eastAsia="zh-CN"/>
                            </w:rPr>
                            <w:t>19</w:t>
                          </w:r>
                          <w:r>
                            <w:rPr>
                              <w:rFonts w:ascii="Times New Roman"/>
                              <w:sz w:val="18"/>
                            </w:rPr>
                            <w:t>18</w:t>
                          </w:r>
                        </w:p>
                      </w:txbxContent>
                    </wps:txbx>
                    <wps:bodyPr rot="0" vert="horz" wrap="square" lIns="0" tIns="0" rIns="0" bIns="0" anchor="t" anchorCtr="0" upright="1">
                      <a:noAutofit/>
                    </wps:bodyPr>
                  </wps:wsp>
                </a:graphicData>
              </a:graphic>
            </wp:anchor>
          </w:drawing>
        </mc:Choice>
        <mc:Fallback>
          <w:pict>
            <v:shape id="Text Box 11" o:spid="_x0000_s1026" o:spt="202" type="#_x0000_t202" style="position:absolute;left:0pt;margin-left:292.15pt;margin-top:798.25pt;height:12pt;width:11.1pt;mso-position-horizontal-relative:page;mso-position-vertical-relative:page;z-index:-251656192;mso-width-relative:page;mso-height-relative:page;" filled="f" stroked="f" coordsize="21600,21600" o:gfxdata="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WVdletoAAAANAQAADwAAAAAAAAABACAAAAAiAAAAZHJzL2Rvd25y&#10;ZXYueG1sUEsBAhQAFAAAAAgAh07iQOKWX/v8AQAABAQAAA4AAAAAAAAAAQAgAAAAKQEAAGRycy9l&#10;Mm9Eb2MueG1sUEsFBgAAAAAGAAYAWQEAAJcFAAAAAA==&#10;">
              <v:fill on="f" focussize="0,0"/>
              <v:stroke on="f"/>
              <v:imagedata o:title=""/>
              <o:lock v:ext="edit" aspectratio="f"/>
              <v:textbox inset="0mm,0mm,0mm,0mm">
                <w:txbxContent>
                  <w:p>
                    <w:pPr>
                      <w:spacing w:before="12"/>
                      <w:ind w:left="20"/>
                      <w:rPr>
                        <w:rFonts w:ascii="Times New Roman"/>
                        <w:sz w:val="18"/>
                      </w:rPr>
                    </w:pPr>
                    <w:r>
                      <w:rPr>
                        <w:rFonts w:hint="eastAsia" w:ascii="Times New Roman"/>
                        <w:sz w:val="18"/>
                        <w:lang w:val="en-US" w:eastAsia="zh-CN"/>
                      </w:rPr>
                      <w:t>19</w:t>
                    </w:r>
                    <w:r>
                      <w:rPr>
                        <w:rFonts w:ascii="Times New Roman"/>
                        <w:sz w:val="18"/>
                      </w:rPr>
                      <w:t>18</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rPr>
        <w:lang w:val="en-US" w:bidi="ar-SA"/>
      </w:rPr>
      <mc:AlternateContent>
        <mc:Choice Requires="wps">
          <w:drawing>
            <wp:anchor distT="0" distB="0" distL="114300" distR="114300" simplePos="0" relativeHeight="251661312" behindDoc="1" locked="0" layoutInCell="1" allowOverlap="1">
              <wp:simplePos x="0" y="0"/>
              <wp:positionH relativeFrom="page">
                <wp:posOffset>3697605</wp:posOffset>
              </wp:positionH>
              <wp:positionV relativeFrom="page">
                <wp:posOffset>9913620</wp:posOffset>
              </wp:positionV>
              <wp:extent cx="166370" cy="152400"/>
              <wp:effectExtent l="1905" t="0" r="3175" b="1905"/>
              <wp:wrapNone/>
              <wp:docPr id="4" name="Text Box 12"/>
              <wp:cNvGraphicFramePr/>
              <a:graphic xmlns:a="http://schemas.openxmlformats.org/drawingml/2006/main">
                <a:graphicData uri="http://schemas.microsoft.com/office/word/2010/wordprocessingShape">
                  <wps:wsp>
                    <wps:cNvSpPr txBox="1">
                      <a:spLocks noChangeArrowheads="1"/>
                    </wps:cNvSpPr>
                    <wps:spPr bwMode="auto">
                      <a:xfrm>
                        <a:off x="0" y="0"/>
                        <a:ext cx="166370" cy="152400"/>
                      </a:xfrm>
                      <a:prstGeom prst="rect">
                        <a:avLst/>
                      </a:prstGeom>
                      <a:noFill/>
                      <a:ln>
                        <a:noFill/>
                      </a:ln>
                    </wps:spPr>
                    <wps:txbx>
                      <w:txbxContent>
                        <w:p>
                          <w:pPr>
                            <w:spacing w:before="12"/>
                            <w:ind w:left="40"/>
                            <w:rPr>
                              <w:rFonts w:hint="default" w:ascii="Times New Roman" w:eastAsia="宋体"/>
                              <w:sz w:val="18"/>
                              <w:lang w:val="en-US" w:eastAsia="zh-CN"/>
                            </w:rPr>
                          </w:pPr>
                          <w:r>
                            <w:rPr>
                              <w:rFonts w:hint="eastAsia"/>
                              <w:lang w:val="en-US" w:eastAsia="zh-CN"/>
                            </w:rPr>
                            <w:t>2020</w:t>
                          </w:r>
                        </w:p>
                      </w:txbxContent>
                    </wps:txbx>
                    <wps:bodyPr rot="0" vert="horz" wrap="square" lIns="0" tIns="0" rIns="0" bIns="0" anchor="t" anchorCtr="0" upright="1">
                      <a:noAutofit/>
                    </wps:bodyPr>
                  </wps:wsp>
                </a:graphicData>
              </a:graphic>
            </wp:anchor>
          </w:drawing>
        </mc:Choice>
        <mc:Fallback>
          <w:pict>
            <v:shape id="Text Box 12" o:spid="_x0000_s1026" o:spt="202" type="#_x0000_t202" style="position:absolute;left:0pt;margin-left:291.15pt;margin-top:780.6pt;height:12pt;width:13.1pt;mso-position-horizontal-relative:page;mso-position-vertical-relative:page;z-index:-251655168;mso-width-relative:page;mso-height-relative:page;" filled="f" stroked="f" coordsize="21600,21600" o:gfxdata="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WoQWPaAAAADQEAAA8AAAAAAAAAAQAgAAAAIgAAAGRycy9kb3du&#10;cmV2LnhtbFBLAQIUABQAAAAIAIdO4kCTwGqe/QEAAAQEAAAOAAAAAAAAAAEAIAAAACkBAABkcnMv&#10;ZTJvRG9jLnhtbFBLBQYAAAAABgAGAFkBAACYBQAAAAA=&#10;">
              <v:fill on="f" focussize="0,0"/>
              <v:stroke on="f"/>
              <v:imagedata o:title=""/>
              <o:lock v:ext="edit" aspectratio="f"/>
              <v:textbox inset="0mm,0mm,0mm,0mm">
                <w:txbxContent>
                  <w:p>
                    <w:pPr>
                      <w:spacing w:before="12"/>
                      <w:ind w:left="40"/>
                      <w:rPr>
                        <w:rFonts w:hint="default" w:ascii="Times New Roman" w:eastAsia="宋体"/>
                        <w:sz w:val="18"/>
                        <w:lang w:val="en-US" w:eastAsia="zh-CN"/>
                      </w:rPr>
                    </w:pPr>
                    <w:r>
                      <w:rPr>
                        <w:rFonts w:hint="eastAsia"/>
                        <w:lang w:val="en-US" w:eastAsia="zh-CN"/>
                      </w:rPr>
                      <w:t>2020</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17"/>
      </w:rPr>
    </w:pPr>
    <w:r>
      <w:rPr>
        <w:sz w:val="17"/>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17"/>
      </w:rPr>
    </w:pPr>
    <w:r>
      <w:rPr>
        <w:sz w:val="17"/>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29</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17"/>
      </w:rPr>
    </w:pPr>
    <w:r>
      <w:rPr>
        <w:sz w:val="17"/>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30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ind w:left="1613" w:hanging="554"/>
      </w:pPr>
      <w:rPr>
        <w:rFonts w:hint="default" w:ascii="宋体" w:hAnsi="宋体" w:eastAsia="宋体" w:cs="宋体"/>
        <w:spacing w:val="-1"/>
        <w:w w:val="100"/>
        <w:sz w:val="20"/>
        <w:szCs w:val="20"/>
        <w:lang w:val="zh-CN" w:eastAsia="zh-CN" w:bidi="zh-CN"/>
      </w:rPr>
    </w:lvl>
    <w:lvl w:ilvl="1" w:tentative="0">
      <w:start w:val="0"/>
      <w:numFmt w:val="bullet"/>
      <w:lvlText w:val="•"/>
      <w:lvlJc w:val="left"/>
      <w:pPr>
        <w:ind w:left="2500" w:hanging="554"/>
      </w:pPr>
      <w:rPr>
        <w:rFonts w:hint="default"/>
        <w:lang w:val="zh-CN" w:eastAsia="zh-CN" w:bidi="zh-CN"/>
      </w:rPr>
    </w:lvl>
    <w:lvl w:ilvl="2" w:tentative="0">
      <w:start w:val="0"/>
      <w:numFmt w:val="bullet"/>
      <w:lvlText w:val="•"/>
      <w:lvlJc w:val="left"/>
      <w:pPr>
        <w:ind w:left="3381" w:hanging="554"/>
      </w:pPr>
      <w:rPr>
        <w:rFonts w:hint="default"/>
        <w:lang w:val="zh-CN" w:eastAsia="zh-CN" w:bidi="zh-CN"/>
      </w:rPr>
    </w:lvl>
    <w:lvl w:ilvl="3" w:tentative="0">
      <w:start w:val="0"/>
      <w:numFmt w:val="bullet"/>
      <w:lvlText w:val="•"/>
      <w:lvlJc w:val="left"/>
      <w:pPr>
        <w:ind w:left="4261" w:hanging="554"/>
      </w:pPr>
      <w:rPr>
        <w:rFonts w:hint="default"/>
        <w:lang w:val="zh-CN" w:eastAsia="zh-CN" w:bidi="zh-CN"/>
      </w:rPr>
    </w:lvl>
    <w:lvl w:ilvl="4" w:tentative="0">
      <w:start w:val="0"/>
      <w:numFmt w:val="bullet"/>
      <w:lvlText w:val="•"/>
      <w:lvlJc w:val="left"/>
      <w:pPr>
        <w:ind w:left="5142" w:hanging="554"/>
      </w:pPr>
      <w:rPr>
        <w:rFonts w:hint="default"/>
        <w:lang w:val="zh-CN" w:eastAsia="zh-CN" w:bidi="zh-CN"/>
      </w:rPr>
    </w:lvl>
    <w:lvl w:ilvl="5" w:tentative="0">
      <w:start w:val="0"/>
      <w:numFmt w:val="bullet"/>
      <w:lvlText w:val="•"/>
      <w:lvlJc w:val="left"/>
      <w:pPr>
        <w:ind w:left="6023" w:hanging="554"/>
      </w:pPr>
      <w:rPr>
        <w:rFonts w:hint="default"/>
        <w:lang w:val="zh-CN" w:eastAsia="zh-CN" w:bidi="zh-CN"/>
      </w:rPr>
    </w:lvl>
    <w:lvl w:ilvl="6" w:tentative="0">
      <w:start w:val="0"/>
      <w:numFmt w:val="bullet"/>
      <w:lvlText w:val="•"/>
      <w:lvlJc w:val="left"/>
      <w:pPr>
        <w:ind w:left="6903" w:hanging="554"/>
      </w:pPr>
      <w:rPr>
        <w:rFonts w:hint="default"/>
        <w:lang w:val="zh-CN" w:eastAsia="zh-CN" w:bidi="zh-CN"/>
      </w:rPr>
    </w:lvl>
    <w:lvl w:ilvl="7" w:tentative="0">
      <w:start w:val="0"/>
      <w:numFmt w:val="bullet"/>
      <w:lvlText w:val="•"/>
      <w:lvlJc w:val="left"/>
      <w:pPr>
        <w:ind w:left="7784" w:hanging="554"/>
      </w:pPr>
      <w:rPr>
        <w:rFonts w:hint="default"/>
        <w:lang w:val="zh-CN" w:eastAsia="zh-CN" w:bidi="zh-CN"/>
      </w:rPr>
    </w:lvl>
    <w:lvl w:ilvl="8" w:tentative="0">
      <w:start w:val="0"/>
      <w:numFmt w:val="bullet"/>
      <w:lvlText w:val="•"/>
      <w:lvlJc w:val="left"/>
      <w:pPr>
        <w:ind w:left="8664" w:hanging="554"/>
      </w:pPr>
      <w:rPr>
        <w:rFonts w:hint="default"/>
        <w:lang w:val="zh-CN" w:eastAsia="zh-CN" w:bidi="zh-CN"/>
      </w:rPr>
    </w:lvl>
  </w:abstractNum>
  <w:abstractNum w:abstractNumId="1">
    <w:nsid w:val="9369281E"/>
    <w:multiLevelType w:val="singleLevel"/>
    <w:tmpl w:val="9369281E"/>
    <w:lvl w:ilvl="0" w:tentative="0">
      <w:start w:val="5"/>
      <w:numFmt w:val="decimal"/>
      <w:suff w:val="nothing"/>
      <w:lvlText w:val="%1、"/>
      <w:lvlJc w:val="left"/>
    </w:lvl>
  </w:abstractNum>
  <w:abstractNum w:abstractNumId="2">
    <w:nsid w:val="9C8AC8EF"/>
    <w:multiLevelType w:val="multilevel"/>
    <w:tmpl w:val="9C8AC8EF"/>
    <w:lvl w:ilvl="0" w:tentative="0">
      <w:start w:val="1"/>
      <w:numFmt w:val="decimal"/>
      <w:lvlText w:val="（%1）"/>
      <w:lvlJc w:val="left"/>
      <w:pPr>
        <w:ind w:left="1594" w:hanging="554"/>
      </w:pPr>
      <w:rPr>
        <w:rFonts w:hint="default" w:ascii="宋体" w:hAnsi="宋体" w:eastAsia="宋体" w:cs="宋体"/>
        <w:b/>
        <w:bCs/>
        <w:spacing w:val="-1"/>
        <w:w w:val="99"/>
        <w:sz w:val="20"/>
        <w:szCs w:val="20"/>
        <w:lang w:val="zh-CN" w:eastAsia="zh-CN" w:bidi="zh-CN"/>
      </w:rPr>
    </w:lvl>
    <w:lvl w:ilvl="1" w:tentative="0">
      <w:start w:val="0"/>
      <w:numFmt w:val="bullet"/>
      <w:lvlText w:val="•"/>
      <w:lvlJc w:val="left"/>
      <w:pPr>
        <w:ind w:left="2482" w:hanging="554"/>
      </w:pPr>
      <w:rPr>
        <w:rFonts w:hint="default"/>
        <w:lang w:val="zh-CN" w:eastAsia="zh-CN" w:bidi="zh-CN"/>
      </w:rPr>
    </w:lvl>
    <w:lvl w:ilvl="2" w:tentative="0">
      <w:start w:val="0"/>
      <w:numFmt w:val="bullet"/>
      <w:lvlText w:val="•"/>
      <w:lvlJc w:val="left"/>
      <w:pPr>
        <w:ind w:left="3365" w:hanging="554"/>
      </w:pPr>
      <w:rPr>
        <w:rFonts w:hint="default"/>
        <w:lang w:val="zh-CN" w:eastAsia="zh-CN" w:bidi="zh-CN"/>
      </w:rPr>
    </w:lvl>
    <w:lvl w:ilvl="3" w:tentative="0">
      <w:start w:val="0"/>
      <w:numFmt w:val="bullet"/>
      <w:lvlText w:val="•"/>
      <w:lvlJc w:val="left"/>
      <w:pPr>
        <w:ind w:left="4247" w:hanging="554"/>
      </w:pPr>
      <w:rPr>
        <w:rFonts w:hint="default"/>
        <w:lang w:val="zh-CN" w:eastAsia="zh-CN" w:bidi="zh-CN"/>
      </w:rPr>
    </w:lvl>
    <w:lvl w:ilvl="4" w:tentative="0">
      <w:start w:val="0"/>
      <w:numFmt w:val="bullet"/>
      <w:lvlText w:val="•"/>
      <w:lvlJc w:val="left"/>
      <w:pPr>
        <w:ind w:left="5130" w:hanging="554"/>
      </w:pPr>
      <w:rPr>
        <w:rFonts w:hint="default"/>
        <w:lang w:val="zh-CN" w:eastAsia="zh-CN" w:bidi="zh-CN"/>
      </w:rPr>
    </w:lvl>
    <w:lvl w:ilvl="5" w:tentative="0">
      <w:start w:val="0"/>
      <w:numFmt w:val="bullet"/>
      <w:lvlText w:val="•"/>
      <w:lvlJc w:val="left"/>
      <w:pPr>
        <w:ind w:left="6013" w:hanging="554"/>
      </w:pPr>
      <w:rPr>
        <w:rFonts w:hint="default"/>
        <w:lang w:val="zh-CN" w:eastAsia="zh-CN" w:bidi="zh-CN"/>
      </w:rPr>
    </w:lvl>
    <w:lvl w:ilvl="6" w:tentative="0">
      <w:start w:val="0"/>
      <w:numFmt w:val="bullet"/>
      <w:lvlText w:val="•"/>
      <w:lvlJc w:val="left"/>
      <w:pPr>
        <w:ind w:left="6895" w:hanging="554"/>
      </w:pPr>
      <w:rPr>
        <w:rFonts w:hint="default"/>
        <w:lang w:val="zh-CN" w:eastAsia="zh-CN" w:bidi="zh-CN"/>
      </w:rPr>
    </w:lvl>
    <w:lvl w:ilvl="7" w:tentative="0">
      <w:start w:val="0"/>
      <w:numFmt w:val="bullet"/>
      <w:lvlText w:val="•"/>
      <w:lvlJc w:val="left"/>
      <w:pPr>
        <w:ind w:left="7778" w:hanging="554"/>
      </w:pPr>
      <w:rPr>
        <w:rFonts w:hint="default"/>
        <w:lang w:val="zh-CN" w:eastAsia="zh-CN" w:bidi="zh-CN"/>
      </w:rPr>
    </w:lvl>
    <w:lvl w:ilvl="8" w:tentative="0">
      <w:start w:val="0"/>
      <w:numFmt w:val="bullet"/>
      <w:lvlText w:val="•"/>
      <w:lvlJc w:val="left"/>
      <w:pPr>
        <w:ind w:left="8660" w:hanging="554"/>
      </w:pPr>
      <w:rPr>
        <w:rFonts w:hint="default"/>
        <w:lang w:val="zh-CN" w:eastAsia="zh-CN" w:bidi="zh-CN"/>
      </w:rPr>
    </w:lvl>
  </w:abstractNum>
  <w:abstractNum w:abstractNumId="3">
    <w:nsid w:val="B0F1ACD9"/>
    <w:multiLevelType w:val="multilevel"/>
    <w:tmpl w:val="B0F1ACD9"/>
    <w:lvl w:ilvl="0" w:tentative="0">
      <w:start w:val="1"/>
      <w:numFmt w:val="decimal"/>
      <w:lvlText w:val="%1."/>
      <w:lvlJc w:val="left"/>
      <w:pPr>
        <w:ind w:left="957" w:hanging="225"/>
      </w:pPr>
      <w:rPr>
        <w:rFonts w:hint="default" w:ascii="宋体" w:hAnsi="宋体" w:eastAsia="宋体" w:cs="宋体"/>
        <w:b/>
        <w:bCs/>
        <w:spacing w:val="-3"/>
        <w:w w:val="99"/>
        <w:sz w:val="20"/>
        <w:szCs w:val="20"/>
        <w:lang w:val="zh-CN" w:eastAsia="zh-CN" w:bidi="zh-CN"/>
      </w:rPr>
    </w:lvl>
    <w:lvl w:ilvl="1" w:tentative="0">
      <w:start w:val="1"/>
      <w:numFmt w:val="decimal"/>
      <w:lvlText w:val="%1.%2"/>
      <w:lvlJc w:val="left"/>
      <w:pPr>
        <w:ind w:left="1177" w:hanging="444"/>
      </w:pPr>
      <w:rPr>
        <w:rFonts w:hint="default" w:ascii="宋体" w:hAnsi="宋体" w:eastAsia="宋体" w:cs="宋体"/>
        <w:b/>
        <w:bCs/>
        <w:spacing w:val="-1"/>
        <w:w w:val="99"/>
        <w:sz w:val="22"/>
        <w:szCs w:val="22"/>
        <w:lang w:val="zh-CN" w:eastAsia="zh-CN" w:bidi="zh-CN"/>
      </w:rPr>
    </w:lvl>
    <w:lvl w:ilvl="2" w:tentative="0">
      <w:start w:val="1"/>
      <w:numFmt w:val="decimal"/>
      <w:lvlText w:val="%1.%2.%3"/>
      <w:lvlJc w:val="left"/>
      <w:pPr>
        <w:ind w:left="1780" w:hanging="608"/>
      </w:pPr>
      <w:rPr>
        <w:rFonts w:hint="default" w:ascii="宋体" w:hAnsi="宋体" w:eastAsia="宋体" w:cs="宋体"/>
        <w:spacing w:val="-1"/>
        <w:w w:val="100"/>
        <w:sz w:val="22"/>
        <w:szCs w:val="22"/>
        <w:lang w:val="zh-CN" w:eastAsia="zh-CN" w:bidi="zh-CN"/>
      </w:rPr>
    </w:lvl>
    <w:lvl w:ilvl="3" w:tentative="0">
      <w:start w:val="0"/>
      <w:numFmt w:val="bullet"/>
      <w:lvlText w:val="•"/>
      <w:lvlJc w:val="left"/>
      <w:pPr>
        <w:ind w:left="1760" w:hanging="608"/>
      </w:pPr>
      <w:rPr>
        <w:rFonts w:hint="default"/>
        <w:lang w:val="zh-CN" w:eastAsia="zh-CN" w:bidi="zh-CN"/>
      </w:rPr>
    </w:lvl>
    <w:lvl w:ilvl="4" w:tentative="0">
      <w:start w:val="0"/>
      <w:numFmt w:val="bullet"/>
      <w:lvlText w:val="•"/>
      <w:lvlJc w:val="left"/>
      <w:pPr>
        <w:ind w:left="1780" w:hanging="608"/>
      </w:pPr>
      <w:rPr>
        <w:rFonts w:hint="default"/>
        <w:lang w:val="zh-CN" w:eastAsia="zh-CN" w:bidi="zh-CN"/>
      </w:rPr>
    </w:lvl>
    <w:lvl w:ilvl="5" w:tentative="0">
      <w:start w:val="0"/>
      <w:numFmt w:val="bullet"/>
      <w:lvlText w:val="•"/>
      <w:lvlJc w:val="left"/>
      <w:pPr>
        <w:ind w:left="1840" w:hanging="608"/>
      </w:pPr>
      <w:rPr>
        <w:rFonts w:hint="default"/>
        <w:lang w:val="zh-CN" w:eastAsia="zh-CN" w:bidi="zh-CN"/>
      </w:rPr>
    </w:lvl>
    <w:lvl w:ilvl="6" w:tentative="0">
      <w:start w:val="0"/>
      <w:numFmt w:val="bullet"/>
      <w:lvlText w:val="•"/>
      <w:lvlJc w:val="left"/>
      <w:pPr>
        <w:ind w:left="3557" w:hanging="608"/>
      </w:pPr>
      <w:rPr>
        <w:rFonts w:hint="default"/>
        <w:lang w:val="zh-CN" w:eastAsia="zh-CN" w:bidi="zh-CN"/>
      </w:rPr>
    </w:lvl>
    <w:lvl w:ilvl="7" w:tentative="0">
      <w:start w:val="0"/>
      <w:numFmt w:val="bullet"/>
      <w:lvlText w:val="•"/>
      <w:lvlJc w:val="left"/>
      <w:pPr>
        <w:ind w:left="5274" w:hanging="608"/>
      </w:pPr>
      <w:rPr>
        <w:rFonts w:hint="default"/>
        <w:lang w:val="zh-CN" w:eastAsia="zh-CN" w:bidi="zh-CN"/>
      </w:rPr>
    </w:lvl>
    <w:lvl w:ilvl="8" w:tentative="0">
      <w:start w:val="0"/>
      <w:numFmt w:val="bullet"/>
      <w:lvlText w:val="•"/>
      <w:lvlJc w:val="left"/>
      <w:pPr>
        <w:ind w:left="6991" w:hanging="608"/>
      </w:pPr>
      <w:rPr>
        <w:rFonts w:hint="default"/>
        <w:lang w:val="zh-CN" w:eastAsia="zh-CN" w:bidi="zh-CN"/>
      </w:rPr>
    </w:lvl>
  </w:abstractNum>
  <w:abstractNum w:abstractNumId="4">
    <w:nsid w:val="BF205925"/>
    <w:multiLevelType w:val="multilevel"/>
    <w:tmpl w:val="BF205925"/>
    <w:lvl w:ilvl="0" w:tentative="0">
      <w:start w:val="1"/>
      <w:numFmt w:val="decimal"/>
      <w:lvlText w:val="%1."/>
      <w:lvlJc w:val="left"/>
      <w:pPr>
        <w:ind w:left="620" w:hanging="222"/>
        <w:jc w:val="right"/>
      </w:pPr>
      <w:rPr>
        <w:rFonts w:hint="default" w:ascii="宋体" w:hAnsi="宋体" w:eastAsia="宋体" w:cs="宋体"/>
        <w:spacing w:val="-1"/>
        <w:w w:val="100"/>
        <w:sz w:val="20"/>
        <w:szCs w:val="20"/>
        <w:lang w:val="zh-CN" w:eastAsia="zh-CN" w:bidi="zh-CN"/>
      </w:rPr>
    </w:lvl>
    <w:lvl w:ilvl="1" w:tentative="0">
      <w:start w:val="0"/>
      <w:numFmt w:val="bullet"/>
      <w:lvlText w:val="•"/>
      <w:lvlJc w:val="left"/>
      <w:pPr>
        <w:ind w:left="1600" w:hanging="222"/>
      </w:pPr>
      <w:rPr>
        <w:rFonts w:hint="default"/>
        <w:lang w:val="zh-CN" w:eastAsia="zh-CN" w:bidi="zh-CN"/>
      </w:rPr>
    </w:lvl>
    <w:lvl w:ilvl="2" w:tentative="0">
      <w:start w:val="0"/>
      <w:numFmt w:val="bullet"/>
      <w:lvlText w:val="•"/>
      <w:lvlJc w:val="left"/>
      <w:pPr>
        <w:ind w:left="2581" w:hanging="222"/>
      </w:pPr>
      <w:rPr>
        <w:rFonts w:hint="default"/>
        <w:lang w:val="zh-CN" w:eastAsia="zh-CN" w:bidi="zh-CN"/>
      </w:rPr>
    </w:lvl>
    <w:lvl w:ilvl="3" w:tentative="0">
      <w:start w:val="0"/>
      <w:numFmt w:val="bullet"/>
      <w:lvlText w:val="•"/>
      <w:lvlJc w:val="left"/>
      <w:pPr>
        <w:ind w:left="3561" w:hanging="222"/>
      </w:pPr>
      <w:rPr>
        <w:rFonts w:hint="default"/>
        <w:lang w:val="zh-CN" w:eastAsia="zh-CN" w:bidi="zh-CN"/>
      </w:rPr>
    </w:lvl>
    <w:lvl w:ilvl="4" w:tentative="0">
      <w:start w:val="0"/>
      <w:numFmt w:val="bullet"/>
      <w:lvlText w:val="•"/>
      <w:lvlJc w:val="left"/>
      <w:pPr>
        <w:ind w:left="4542" w:hanging="222"/>
      </w:pPr>
      <w:rPr>
        <w:rFonts w:hint="default"/>
        <w:lang w:val="zh-CN" w:eastAsia="zh-CN" w:bidi="zh-CN"/>
      </w:rPr>
    </w:lvl>
    <w:lvl w:ilvl="5" w:tentative="0">
      <w:start w:val="0"/>
      <w:numFmt w:val="bullet"/>
      <w:lvlText w:val="•"/>
      <w:lvlJc w:val="left"/>
      <w:pPr>
        <w:ind w:left="5523" w:hanging="222"/>
      </w:pPr>
      <w:rPr>
        <w:rFonts w:hint="default"/>
        <w:lang w:val="zh-CN" w:eastAsia="zh-CN" w:bidi="zh-CN"/>
      </w:rPr>
    </w:lvl>
    <w:lvl w:ilvl="6" w:tentative="0">
      <w:start w:val="0"/>
      <w:numFmt w:val="bullet"/>
      <w:lvlText w:val="•"/>
      <w:lvlJc w:val="left"/>
      <w:pPr>
        <w:ind w:left="6503" w:hanging="222"/>
      </w:pPr>
      <w:rPr>
        <w:rFonts w:hint="default"/>
        <w:lang w:val="zh-CN" w:eastAsia="zh-CN" w:bidi="zh-CN"/>
      </w:rPr>
    </w:lvl>
    <w:lvl w:ilvl="7" w:tentative="0">
      <w:start w:val="0"/>
      <w:numFmt w:val="bullet"/>
      <w:lvlText w:val="•"/>
      <w:lvlJc w:val="left"/>
      <w:pPr>
        <w:ind w:left="7484" w:hanging="222"/>
      </w:pPr>
      <w:rPr>
        <w:rFonts w:hint="default"/>
        <w:lang w:val="zh-CN" w:eastAsia="zh-CN" w:bidi="zh-CN"/>
      </w:rPr>
    </w:lvl>
    <w:lvl w:ilvl="8" w:tentative="0">
      <w:start w:val="0"/>
      <w:numFmt w:val="bullet"/>
      <w:lvlText w:val="•"/>
      <w:lvlJc w:val="left"/>
      <w:pPr>
        <w:ind w:left="8464" w:hanging="222"/>
      </w:pPr>
      <w:rPr>
        <w:rFonts w:hint="default"/>
        <w:lang w:val="zh-CN" w:eastAsia="zh-CN" w:bidi="zh-CN"/>
      </w:rPr>
    </w:lvl>
  </w:abstractNum>
  <w:abstractNum w:abstractNumId="5">
    <w:nsid w:val="C234F6BA"/>
    <w:multiLevelType w:val="singleLevel"/>
    <w:tmpl w:val="C234F6BA"/>
    <w:lvl w:ilvl="0" w:tentative="0">
      <w:start w:val="2"/>
      <w:numFmt w:val="chineseCounting"/>
      <w:suff w:val="nothing"/>
      <w:lvlText w:val="（%1）"/>
      <w:lvlJc w:val="left"/>
      <w:rPr>
        <w:rFonts w:hint="eastAsia"/>
      </w:rPr>
    </w:lvl>
  </w:abstractNum>
  <w:abstractNum w:abstractNumId="6">
    <w:nsid w:val="C8879AEF"/>
    <w:multiLevelType w:val="multilevel"/>
    <w:tmpl w:val="C8879AEF"/>
    <w:lvl w:ilvl="0" w:tentative="0">
      <w:start w:val="3"/>
      <w:numFmt w:val="decimal"/>
      <w:lvlText w:val="%1"/>
      <w:lvlJc w:val="left"/>
      <w:pPr>
        <w:ind w:left="620" w:hanging="605"/>
      </w:pPr>
      <w:rPr>
        <w:rFonts w:hint="default"/>
        <w:lang w:val="zh-CN" w:eastAsia="zh-CN" w:bidi="zh-CN"/>
      </w:rPr>
    </w:lvl>
    <w:lvl w:ilvl="1" w:tentative="0">
      <w:start w:val="2"/>
      <w:numFmt w:val="decimal"/>
      <w:lvlText w:val="%1.%2"/>
      <w:lvlJc w:val="left"/>
      <w:pPr>
        <w:ind w:left="620" w:hanging="605"/>
      </w:pPr>
      <w:rPr>
        <w:rFonts w:hint="default"/>
        <w:lang w:val="zh-CN" w:eastAsia="zh-CN" w:bidi="zh-CN"/>
      </w:rPr>
    </w:lvl>
    <w:lvl w:ilvl="2" w:tentative="0">
      <w:start w:val="1"/>
      <w:numFmt w:val="decimal"/>
      <w:lvlText w:val="%1.%2.%3"/>
      <w:lvlJc w:val="left"/>
      <w:pPr>
        <w:ind w:left="620" w:hanging="605"/>
      </w:pPr>
      <w:rPr>
        <w:rFonts w:hint="default" w:ascii="宋体" w:hAnsi="宋体" w:eastAsia="宋体" w:cs="宋体"/>
        <w:spacing w:val="-1"/>
        <w:w w:val="100"/>
        <w:sz w:val="22"/>
        <w:szCs w:val="22"/>
        <w:lang w:val="zh-CN" w:eastAsia="zh-CN" w:bidi="zh-CN"/>
      </w:rPr>
    </w:lvl>
    <w:lvl w:ilvl="3" w:tentative="0">
      <w:start w:val="0"/>
      <w:numFmt w:val="bullet"/>
      <w:lvlText w:val="•"/>
      <w:lvlJc w:val="left"/>
      <w:pPr>
        <w:ind w:left="3561" w:hanging="605"/>
      </w:pPr>
      <w:rPr>
        <w:rFonts w:hint="default"/>
        <w:lang w:val="zh-CN" w:eastAsia="zh-CN" w:bidi="zh-CN"/>
      </w:rPr>
    </w:lvl>
    <w:lvl w:ilvl="4" w:tentative="0">
      <w:start w:val="0"/>
      <w:numFmt w:val="bullet"/>
      <w:lvlText w:val="•"/>
      <w:lvlJc w:val="left"/>
      <w:pPr>
        <w:ind w:left="4542" w:hanging="605"/>
      </w:pPr>
      <w:rPr>
        <w:rFonts w:hint="default"/>
        <w:lang w:val="zh-CN" w:eastAsia="zh-CN" w:bidi="zh-CN"/>
      </w:rPr>
    </w:lvl>
    <w:lvl w:ilvl="5" w:tentative="0">
      <w:start w:val="0"/>
      <w:numFmt w:val="bullet"/>
      <w:lvlText w:val="•"/>
      <w:lvlJc w:val="left"/>
      <w:pPr>
        <w:ind w:left="5523" w:hanging="605"/>
      </w:pPr>
      <w:rPr>
        <w:rFonts w:hint="default"/>
        <w:lang w:val="zh-CN" w:eastAsia="zh-CN" w:bidi="zh-CN"/>
      </w:rPr>
    </w:lvl>
    <w:lvl w:ilvl="6" w:tentative="0">
      <w:start w:val="0"/>
      <w:numFmt w:val="bullet"/>
      <w:lvlText w:val="•"/>
      <w:lvlJc w:val="left"/>
      <w:pPr>
        <w:ind w:left="6503" w:hanging="605"/>
      </w:pPr>
      <w:rPr>
        <w:rFonts w:hint="default"/>
        <w:lang w:val="zh-CN" w:eastAsia="zh-CN" w:bidi="zh-CN"/>
      </w:rPr>
    </w:lvl>
    <w:lvl w:ilvl="7" w:tentative="0">
      <w:start w:val="0"/>
      <w:numFmt w:val="bullet"/>
      <w:lvlText w:val="•"/>
      <w:lvlJc w:val="left"/>
      <w:pPr>
        <w:ind w:left="7484" w:hanging="605"/>
      </w:pPr>
      <w:rPr>
        <w:rFonts w:hint="default"/>
        <w:lang w:val="zh-CN" w:eastAsia="zh-CN" w:bidi="zh-CN"/>
      </w:rPr>
    </w:lvl>
    <w:lvl w:ilvl="8" w:tentative="0">
      <w:start w:val="0"/>
      <w:numFmt w:val="bullet"/>
      <w:lvlText w:val="•"/>
      <w:lvlJc w:val="left"/>
      <w:pPr>
        <w:ind w:left="8464" w:hanging="605"/>
      </w:pPr>
      <w:rPr>
        <w:rFonts w:hint="default"/>
        <w:lang w:val="zh-CN" w:eastAsia="zh-CN" w:bidi="zh-CN"/>
      </w:rPr>
    </w:lvl>
  </w:abstractNum>
  <w:abstractNum w:abstractNumId="7">
    <w:nsid w:val="D7F9FE59"/>
    <w:multiLevelType w:val="multilevel"/>
    <w:tmpl w:val="D7F9FE59"/>
    <w:lvl w:ilvl="0" w:tentative="0">
      <w:start w:val="1"/>
      <w:numFmt w:val="decimal"/>
      <w:lvlText w:val="（%1）"/>
      <w:lvlJc w:val="left"/>
      <w:pPr>
        <w:ind w:left="1613" w:hanging="554"/>
      </w:pPr>
      <w:rPr>
        <w:rFonts w:hint="default" w:ascii="宋体" w:hAnsi="宋体" w:eastAsia="宋体" w:cs="宋体"/>
        <w:b/>
        <w:bCs/>
        <w:spacing w:val="-1"/>
        <w:w w:val="99"/>
        <w:sz w:val="20"/>
        <w:szCs w:val="20"/>
        <w:lang w:val="zh-CN" w:eastAsia="zh-CN" w:bidi="zh-CN"/>
      </w:rPr>
    </w:lvl>
    <w:lvl w:ilvl="1" w:tentative="0">
      <w:start w:val="0"/>
      <w:numFmt w:val="bullet"/>
      <w:lvlText w:val="•"/>
      <w:lvlJc w:val="left"/>
      <w:pPr>
        <w:ind w:left="2500" w:hanging="554"/>
      </w:pPr>
      <w:rPr>
        <w:rFonts w:hint="default"/>
        <w:lang w:val="zh-CN" w:eastAsia="zh-CN" w:bidi="zh-CN"/>
      </w:rPr>
    </w:lvl>
    <w:lvl w:ilvl="2" w:tentative="0">
      <w:start w:val="0"/>
      <w:numFmt w:val="bullet"/>
      <w:lvlText w:val="•"/>
      <w:lvlJc w:val="left"/>
      <w:pPr>
        <w:ind w:left="3381" w:hanging="554"/>
      </w:pPr>
      <w:rPr>
        <w:rFonts w:hint="default"/>
        <w:lang w:val="zh-CN" w:eastAsia="zh-CN" w:bidi="zh-CN"/>
      </w:rPr>
    </w:lvl>
    <w:lvl w:ilvl="3" w:tentative="0">
      <w:start w:val="0"/>
      <w:numFmt w:val="bullet"/>
      <w:lvlText w:val="•"/>
      <w:lvlJc w:val="left"/>
      <w:pPr>
        <w:ind w:left="4261" w:hanging="554"/>
      </w:pPr>
      <w:rPr>
        <w:rFonts w:hint="default"/>
        <w:lang w:val="zh-CN" w:eastAsia="zh-CN" w:bidi="zh-CN"/>
      </w:rPr>
    </w:lvl>
    <w:lvl w:ilvl="4" w:tentative="0">
      <w:start w:val="0"/>
      <w:numFmt w:val="bullet"/>
      <w:lvlText w:val="•"/>
      <w:lvlJc w:val="left"/>
      <w:pPr>
        <w:ind w:left="5142" w:hanging="554"/>
      </w:pPr>
      <w:rPr>
        <w:rFonts w:hint="default"/>
        <w:lang w:val="zh-CN" w:eastAsia="zh-CN" w:bidi="zh-CN"/>
      </w:rPr>
    </w:lvl>
    <w:lvl w:ilvl="5" w:tentative="0">
      <w:start w:val="0"/>
      <w:numFmt w:val="bullet"/>
      <w:lvlText w:val="•"/>
      <w:lvlJc w:val="left"/>
      <w:pPr>
        <w:ind w:left="6023" w:hanging="554"/>
      </w:pPr>
      <w:rPr>
        <w:rFonts w:hint="default"/>
        <w:lang w:val="zh-CN" w:eastAsia="zh-CN" w:bidi="zh-CN"/>
      </w:rPr>
    </w:lvl>
    <w:lvl w:ilvl="6" w:tentative="0">
      <w:start w:val="0"/>
      <w:numFmt w:val="bullet"/>
      <w:lvlText w:val="•"/>
      <w:lvlJc w:val="left"/>
      <w:pPr>
        <w:ind w:left="6903" w:hanging="554"/>
      </w:pPr>
      <w:rPr>
        <w:rFonts w:hint="default"/>
        <w:lang w:val="zh-CN" w:eastAsia="zh-CN" w:bidi="zh-CN"/>
      </w:rPr>
    </w:lvl>
    <w:lvl w:ilvl="7" w:tentative="0">
      <w:start w:val="0"/>
      <w:numFmt w:val="bullet"/>
      <w:lvlText w:val="•"/>
      <w:lvlJc w:val="left"/>
      <w:pPr>
        <w:ind w:left="7784" w:hanging="554"/>
      </w:pPr>
      <w:rPr>
        <w:rFonts w:hint="default"/>
        <w:lang w:val="zh-CN" w:eastAsia="zh-CN" w:bidi="zh-CN"/>
      </w:rPr>
    </w:lvl>
    <w:lvl w:ilvl="8" w:tentative="0">
      <w:start w:val="0"/>
      <w:numFmt w:val="bullet"/>
      <w:lvlText w:val="•"/>
      <w:lvlJc w:val="left"/>
      <w:pPr>
        <w:ind w:left="8664" w:hanging="554"/>
      </w:pPr>
      <w:rPr>
        <w:rFonts w:hint="default"/>
        <w:lang w:val="zh-CN" w:eastAsia="zh-CN" w:bidi="zh-CN"/>
      </w:rPr>
    </w:lvl>
  </w:abstractNum>
  <w:abstractNum w:abstractNumId="8">
    <w:nsid w:val="DCBA6B53"/>
    <w:multiLevelType w:val="multilevel"/>
    <w:tmpl w:val="DCBA6B53"/>
    <w:lvl w:ilvl="0" w:tentative="0">
      <w:start w:val="4"/>
      <w:numFmt w:val="decimal"/>
      <w:lvlText w:val="%1"/>
      <w:lvlJc w:val="left"/>
      <w:pPr>
        <w:ind w:left="1064" w:hanging="444"/>
      </w:pPr>
      <w:rPr>
        <w:rFonts w:hint="default"/>
        <w:lang w:val="zh-CN" w:eastAsia="zh-CN" w:bidi="zh-CN"/>
      </w:rPr>
    </w:lvl>
    <w:lvl w:ilvl="1" w:tentative="0">
      <w:start w:val="3"/>
      <w:numFmt w:val="decimal"/>
      <w:lvlText w:val="%1.%2"/>
      <w:lvlJc w:val="left"/>
      <w:pPr>
        <w:ind w:left="1064" w:hanging="444"/>
      </w:pPr>
      <w:rPr>
        <w:rFonts w:hint="default" w:ascii="宋体" w:hAnsi="宋体" w:eastAsia="宋体" w:cs="宋体"/>
        <w:b/>
        <w:bCs/>
        <w:spacing w:val="-1"/>
        <w:w w:val="99"/>
        <w:sz w:val="22"/>
        <w:szCs w:val="22"/>
        <w:lang w:val="zh-CN" w:eastAsia="zh-CN" w:bidi="zh-CN"/>
      </w:rPr>
    </w:lvl>
    <w:lvl w:ilvl="2" w:tentative="0">
      <w:start w:val="1"/>
      <w:numFmt w:val="decimal"/>
      <w:lvlText w:val="%1.%2.%3"/>
      <w:lvlJc w:val="left"/>
      <w:pPr>
        <w:ind w:left="620" w:hanging="660"/>
      </w:pPr>
      <w:rPr>
        <w:rFonts w:hint="default" w:ascii="宋体" w:hAnsi="宋体" w:eastAsia="宋体" w:cs="宋体"/>
        <w:spacing w:val="-1"/>
        <w:w w:val="100"/>
        <w:sz w:val="22"/>
        <w:szCs w:val="22"/>
        <w:lang w:val="zh-CN" w:eastAsia="zh-CN" w:bidi="zh-CN"/>
      </w:rPr>
    </w:lvl>
    <w:lvl w:ilvl="3" w:tentative="0">
      <w:start w:val="0"/>
      <w:numFmt w:val="bullet"/>
      <w:lvlText w:val="•"/>
      <w:lvlJc w:val="left"/>
      <w:pPr>
        <w:ind w:left="3141" w:hanging="660"/>
      </w:pPr>
      <w:rPr>
        <w:rFonts w:hint="default"/>
        <w:lang w:val="zh-CN" w:eastAsia="zh-CN" w:bidi="zh-CN"/>
      </w:rPr>
    </w:lvl>
    <w:lvl w:ilvl="4" w:tentative="0">
      <w:start w:val="0"/>
      <w:numFmt w:val="bullet"/>
      <w:lvlText w:val="•"/>
      <w:lvlJc w:val="left"/>
      <w:pPr>
        <w:ind w:left="4182" w:hanging="660"/>
      </w:pPr>
      <w:rPr>
        <w:rFonts w:hint="default"/>
        <w:lang w:val="zh-CN" w:eastAsia="zh-CN" w:bidi="zh-CN"/>
      </w:rPr>
    </w:lvl>
    <w:lvl w:ilvl="5" w:tentative="0">
      <w:start w:val="0"/>
      <w:numFmt w:val="bullet"/>
      <w:lvlText w:val="•"/>
      <w:lvlJc w:val="left"/>
      <w:pPr>
        <w:ind w:left="5222" w:hanging="660"/>
      </w:pPr>
      <w:rPr>
        <w:rFonts w:hint="default"/>
        <w:lang w:val="zh-CN" w:eastAsia="zh-CN" w:bidi="zh-CN"/>
      </w:rPr>
    </w:lvl>
    <w:lvl w:ilvl="6" w:tentative="0">
      <w:start w:val="0"/>
      <w:numFmt w:val="bullet"/>
      <w:lvlText w:val="•"/>
      <w:lvlJc w:val="left"/>
      <w:pPr>
        <w:ind w:left="6263" w:hanging="660"/>
      </w:pPr>
      <w:rPr>
        <w:rFonts w:hint="default"/>
        <w:lang w:val="zh-CN" w:eastAsia="zh-CN" w:bidi="zh-CN"/>
      </w:rPr>
    </w:lvl>
    <w:lvl w:ilvl="7" w:tentative="0">
      <w:start w:val="0"/>
      <w:numFmt w:val="bullet"/>
      <w:lvlText w:val="•"/>
      <w:lvlJc w:val="left"/>
      <w:pPr>
        <w:ind w:left="7304" w:hanging="660"/>
      </w:pPr>
      <w:rPr>
        <w:rFonts w:hint="default"/>
        <w:lang w:val="zh-CN" w:eastAsia="zh-CN" w:bidi="zh-CN"/>
      </w:rPr>
    </w:lvl>
    <w:lvl w:ilvl="8" w:tentative="0">
      <w:start w:val="0"/>
      <w:numFmt w:val="bullet"/>
      <w:lvlText w:val="•"/>
      <w:lvlJc w:val="left"/>
      <w:pPr>
        <w:ind w:left="8344" w:hanging="660"/>
      </w:pPr>
      <w:rPr>
        <w:rFonts w:hint="default"/>
        <w:lang w:val="zh-CN" w:eastAsia="zh-CN" w:bidi="zh-CN"/>
      </w:rPr>
    </w:lvl>
  </w:abstractNum>
  <w:abstractNum w:abstractNumId="9">
    <w:nsid w:val="E6F4EC83"/>
    <w:multiLevelType w:val="singleLevel"/>
    <w:tmpl w:val="E6F4EC83"/>
    <w:lvl w:ilvl="0" w:tentative="0">
      <w:start w:val="2"/>
      <w:numFmt w:val="decimal"/>
      <w:suff w:val="nothing"/>
      <w:lvlText w:val="%1、"/>
      <w:lvlJc w:val="left"/>
    </w:lvl>
  </w:abstractNum>
  <w:abstractNum w:abstractNumId="10">
    <w:nsid w:val="F4B5D9F5"/>
    <w:multiLevelType w:val="multilevel"/>
    <w:tmpl w:val="F4B5D9F5"/>
    <w:lvl w:ilvl="0" w:tentative="0">
      <w:start w:val="3"/>
      <w:numFmt w:val="decimal"/>
      <w:lvlText w:val="%1"/>
      <w:lvlJc w:val="left"/>
      <w:pPr>
        <w:ind w:left="620" w:hanging="660"/>
      </w:pPr>
      <w:rPr>
        <w:rFonts w:hint="default"/>
        <w:lang w:val="zh-CN" w:eastAsia="zh-CN" w:bidi="zh-CN"/>
      </w:rPr>
    </w:lvl>
    <w:lvl w:ilvl="1" w:tentative="0">
      <w:start w:val="6"/>
      <w:numFmt w:val="decimal"/>
      <w:lvlText w:val="%1.%2"/>
      <w:lvlJc w:val="left"/>
      <w:pPr>
        <w:ind w:left="620" w:hanging="660"/>
      </w:pPr>
      <w:rPr>
        <w:rFonts w:hint="default"/>
        <w:lang w:val="zh-CN" w:eastAsia="zh-CN" w:bidi="zh-CN"/>
      </w:rPr>
    </w:lvl>
    <w:lvl w:ilvl="2" w:tentative="0">
      <w:start w:val="1"/>
      <w:numFmt w:val="decimal"/>
      <w:lvlText w:val="%1.%2.%3"/>
      <w:lvlJc w:val="left"/>
      <w:pPr>
        <w:ind w:left="620" w:hanging="660"/>
        <w:jc w:val="right"/>
      </w:pPr>
      <w:rPr>
        <w:rFonts w:hint="default" w:ascii="宋体" w:hAnsi="宋体" w:eastAsia="宋体" w:cs="宋体"/>
        <w:spacing w:val="-1"/>
        <w:w w:val="100"/>
        <w:sz w:val="22"/>
        <w:szCs w:val="22"/>
        <w:lang w:val="zh-CN" w:eastAsia="zh-CN" w:bidi="zh-CN"/>
      </w:rPr>
    </w:lvl>
    <w:lvl w:ilvl="3" w:tentative="0">
      <w:start w:val="0"/>
      <w:numFmt w:val="bullet"/>
      <w:lvlText w:val="•"/>
      <w:lvlJc w:val="left"/>
      <w:pPr>
        <w:ind w:left="3561" w:hanging="660"/>
      </w:pPr>
      <w:rPr>
        <w:rFonts w:hint="default"/>
        <w:lang w:val="zh-CN" w:eastAsia="zh-CN" w:bidi="zh-CN"/>
      </w:rPr>
    </w:lvl>
    <w:lvl w:ilvl="4" w:tentative="0">
      <w:start w:val="0"/>
      <w:numFmt w:val="bullet"/>
      <w:lvlText w:val="•"/>
      <w:lvlJc w:val="left"/>
      <w:pPr>
        <w:ind w:left="4542" w:hanging="660"/>
      </w:pPr>
      <w:rPr>
        <w:rFonts w:hint="default"/>
        <w:lang w:val="zh-CN" w:eastAsia="zh-CN" w:bidi="zh-CN"/>
      </w:rPr>
    </w:lvl>
    <w:lvl w:ilvl="5" w:tentative="0">
      <w:start w:val="0"/>
      <w:numFmt w:val="bullet"/>
      <w:lvlText w:val="•"/>
      <w:lvlJc w:val="left"/>
      <w:pPr>
        <w:ind w:left="5523" w:hanging="660"/>
      </w:pPr>
      <w:rPr>
        <w:rFonts w:hint="default"/>
        <w:lang w:val="zh-CN" w:eastAsia="zh-CN" w:bidi="zh-CN"/>
      </w:rPr>
    </w:lvl>
    <w:lvl w:ilvl="6" w:tentative="0">
      <w:start w:val="0"/>
      <w:numFmt w:val="bullet"/>
      <w:lvlText w:val="•"/>
      <w:lvlJc w:val="left"/>
      <w:pPr>
        <w:ind w:left="6503" w:hanging="660"/>
      </w:pPr>
      <w:rPr>
        <w:rFonts w:hint="default"/>
        <w:lang w:val="zh-CN" w:eastAsia="zh-CN" w:bidi="zh-CN"/>
      </w:rPr>
    </w:lvl>
    <w:lvl w:ilvl="7" w:tentative="0">
      <w:start w:val="0"/>
      <w:numFmt w:val="bullet"/>
      <w:lvlText w:val="•"/>
      <w:lvlJc w:val="left"/>
      <w:pPr>
        <w:ind w:left="7484" w:hanging="660"/>
      </w:pPr>
      <w:rPr>
        <w:rFonts w:hint="default"/>
        <w:lang w:val="zh-CN" w:eastAsia="zh-CN" w:bidi="zh-CN"/>
      </w:rPr>
    </w:lvl>
    <w:lvl w:ilvl="8" w:tentative="0">
      <w:start w:val="0"/>
      <w:numFmt w:val="bullet"/>
      <w:lvlText w:val="•"/>
      <w:lvlJc w:val="left"/>
      <w:pPr>
        <w:ind w:left="8464" w:hanging="660"/>
      </w:pPr>
      <w:rPr>
        <w:rFonts w:hint="default"/>
        <w:lang w:val="zh-CN" w:eastAsia="zh-CN" w:bidi="zh-CN"/>
      </w:rPr>
    </w:lvl>
  </w:abstractNum>
  <w:abstractNum w:abstractNumId="11">
    <w:nsid w:val="FCED632A"/>
    <w:multiLevelType w:val="singleLevel"/>
    <w:tmpl w:val="FCED632A"/>
    <w:lvl w:ilvl="0" w:tentative="0">
      <w:start w:val="13"/>
      <w:numFmt w:val="chineseCounting"/>
      <w:suff w:val="nothing"/>
      <w:lvlText w:val="%1、"/>
      <w:lvlJc w:val="left"/>
      <w:pPr>
        <w:ind w:left="210"/>
      </w:pPr>
      <w:rPr>
        <w:rFonts w:hint="eastAsia"/>
      </w:rPr>
    </w:lvl>
  </w:abstractNum>
  <w:abstractNum w:abstractNumId="12">
    <w:nsid w:val="0053208E"/>
    <w:multiLevelType w:val="multilevel"/>
    <w:tmpl w:val="0053208E"/>
    <w:lvl w:ilvl="0" w:tentative="0">
      <w:start w:val="5"/>
      <w:numFmt w:val="decimal"/>
      <w:lvlText w:val="%1."/>
      <w:lvlJc w:val="left"/>
      <w:pPr>
        <w:ind w:left="1281" w:hanging="222"/>
      </w:pPr>
      <w:rPr>
        <w:rFonts w:hint="default" w:ascii="宋体" w:hAnsi="宋体" w:eastAsia="宋体" w:cs="宋体"/>
        <w:spacing w:val="-1"/>
        <w:w w:val="100"/>
        <w:sz w:val="20"/>
        <w:szCs w:val="20"/>
        <w:lang w:val="zh-CN" w:eastAsia="zh-CN" w:bidi="zh-CN"/>
      </w:rPr>
    </w:lvl>
    <w:lvl w:ilvl="1" w:tentative="0">
      <w:start w:val="0"/>
      <w:numFmt w:val="bullet"/>
      <w:lvlText w:val="•"/>
      <w:lvlJc w:val="left"/>
      <w:pPr>
        <w:ind w:left="2194" w:hanging="222"/>
      </w:pPr>
      <w:rPr>
        <w:rFonts w:hint="default"/>
        <w:lang w:val="zh-CN" w:eastAsia="zh-CN" w:bidi="zh-CN"/>
      </w:rPr>
    </w:lvl>
    <w:lvl w:ilvl="2" w:tentative="0">
      <w:start w:val="0"/>
      <w:numFmt w:val="bullet"/>
      <w:lvlText w:val="•"/>
      <w:lvlJc w:val="left"/>
      <w:pPr>
        <w:ind w:left="3109" w:hanging="222"/>
      </w:pPr>
      <w:rPr>
        <w:rFonts w:hint="default"/>
        <w:lang w:val="zh-CN" w:eastAsia="zh-CN" w:bidi="zh-CN"/>
      </w:rPr>
    </w:lvl>
    <w:lvl w:ilvl="3" w:tentative="0">
      <w:start w:val="0"/>
      <w:numFmt w:val="bullet"/>
      <w:lvlText w:val="•"/>
      <w:lvlJc w:val="left"/>
      <w:pPr>
        <w:ind w:left="4023" w:hanging="222"/>
      </w:pPr>
      <w:rPr>
        <w:rFonts w:hint="default"/>
        <w:lang w:val="zh-CN" w:eastAsia="zh-CN" w:bidi="zh-CN"/>
      </w:rPr>
    </w:lvl>
    <w:lvl w:ilvl="4" w:tentative="0">
      <w:start w:val="0"/>
      <w:numFmt w:val="bullet"/>
      <w:lvlText w:val="•"/>
      <w:lvlJc w:val="left"/>
      <w:pPr>
        <w:ind w:left="4938" w:hanging="222"/>
      </w:pPr>
      <w:rPr>
        <w:rFonts w:hint="default"/>
        <w:lang w:val="zh-CN" w:eastAsia="zh-CN" w:bidi="zh-CN"/>
      </w:rPr>
    </w:lvl>
    <w:lvl w:ilvl="5" w:tentative="0">
      <w:start w:val="0"/>
      <w:numFmt w:val="bullet"/>
      <w:lvlText w:val="•"/>
      <w:lvlJc w:val="left"/>
      <w:pPr>
        <w:ind w:left="5853" w:hanging="222"/>
      </w:pPr>
      <w:rPr>
        <w:rFonts w:hint="default"/>
        <w:lang w:val="zh-CN" w:eastAsia="zh-CN" w:bidi="zh-CN"/>
      </w:rPr>
    </w:lvl>
    <w:lvl w:ilvl="6" w:tentative="0">
      <w:start w:val="0"/>
      <w:numFmt w:val="bullet"/>
      <w:lvlText w:val="•"/>
      <w:lvlJc w:val="left"/>
      <w:pPr>
        <w:ind w:left="6767" w:hanging="222"/>
      </w:pPr>
      <w:rPr>
        <w:rFonts w:hint="default"/>
        <w:lang w:val="zh-CN" w:eastAsia="zh-CN" w:bidi="zh-CN"/>
      </w:rPr>
    </w:lvl>
    <w:lvl w:ilvl="7" w:tentative="0">
      <w:start w:val="0"/>
      <w:numFmt w:val="bullet"/>
      <w:lvlText w:val="•"/>
      <w:lvlJc w:val="left"/>
      <w:pPr>
        <w:ind w:left="7682" w:hanging="222"/>
      </w:pPr>
      <w:rPr>
        <w:rFonts w:hint="default"/>
        <w:lang w:val="zh-CN" w:eastAsia="zh-CN" w:bidi="zh-CN"/>
      </w:rPr>
    </w:lvl>
    <w:lvl w:ilvl="8" w:tentative="0">
      <w:start w:val="0"/>
      <w:numFmt w:val="bullet"/>
      <w:lvlText w:val="•"/>
      <w:lvlJc w:val="left"/>
      <w:pPr>
        <w:ind w:left="8596" w:hanging="222"/>
      </w:pPr>
      <w:rPr>
        <w:rFonts w:hint="default"/>
        <w:lang w:val="zh-CN" w:eastAsia="zh-CN" w:bidi="zh-CN"/>
      </w:rPr>
    </w:lvl>
  </w:abstractNum>
  <w:abstractNum w:abstractNumId="13">
    <w:nsid w:val="0248C179"/>
    <w:multiLevelType w:val="multilevel"/>
    <w:tmpl w:val="0248C179"/>
    <w:lvl w:ilvl="0" w:tentative="0">
      <w:start w:val="1"/>
      <w:numFmt w:val="decimal"/>
      <w:lvlText w:val="（%1）"/>
      <w:lvlJc w:val="left"/>
      <w:pPr>
        <w:ind w:left="1613" w:hanging="554"/>
      </w:pPr>
      <w:rPr>
        <w:rFonts w:hint="default" w:ascii="宋体" w:hAnsi="宋体" w:eastAsia="宋体" w:cs="宋体"/>
        <w:spacing w:val="-1"/>
        <w:w w:val="100"/>
        <w:sz w:val="20"/>
        <w:szCs w:val="20"/>
        <w:lang w:val="zh-CN" w:eastAsia="zh-CN" w:bidi="zh-CN"/>
      </w:rPr>
    </w:lvl>
    <w:lvl w:ilvl="1" w:tentative="0">
      <w:start w:val="0"/>
      <w:numFmt w:val="bullet"/>
      <w:lvlText w:val="•"/>
      <w:lvlJc w:val="left"/>
      <w:pPr>
        <w:ind w:left="2500" w:hanging="554"/>
      </w:pPr>
      <w:rPr>
        <w:rFonts w:hint="default"/>
        <w:lang w:val="zh-CN" w:eastAsia="zh-CN" w:bidi="zh-CN"/>
      </w:rPr>
    </w:lvl>
    <w:lvl w:ilvl="2" w:tentative="0">
      <w:start w:val="0"/>
      <w:numFmt w:val="bullet"/>
      <w:lvlText w:val="•"/>
      <w:lvlJc w:val="left"/>
      <w:pPr>
        <w:ind w:left="3381" w:hanging="554"/>
      </w:pPr>
      <w:rPr>
        <w:rFonts w:hint="default"/>
        <w:lang w:val="zh-CN" w:eastAsia="zh-CN" w:bidi="zh-CN"/>
      </w:rPr>
    </w:lvl>
    <w:lvl w:ilvl="3" w:tentative="0">
      <w:start w:val="0"/>
      <w:numFmt w:val="bullet"/>
      <w:lvlText w:val="•"/>
      <w:lvlJc w:val="left"/>
      <w:pPr>
        <w:ind w:left="4261" w:hanging="554"/>
      </w:pPr>
      <w:rPr>
        <w:rFonts w:hint="default"/>
        <w:lang w:val="zh-CN" w:eastAsia="zh-CN" w:bidi="zh-CN"/>
      </w:rPr>
    </w:lvl>
    <w:lvl w:ilvl="4" w:tentative="0">
      <w:start w:val="0"/>
      <w:numFmt w:val="bullet"/>
      <w:lvlText w:val="•"/>
      <w:lvlJc w:val="left"/>
      <w:pPr>
        <w:ind w:left="5142" w:hanging="554"/>
      </w:pPr>
      <w:rPr>
        <w:rFonts w:hint="default"/>
        <w:lang w:val="zh-CN" w:eastAsia="zh-CN" w:bidi="zh-CN"/>
      </w:rPr>
    </w:lvl>
    <w:lvl w:ilvl="5" w:tentative="0">
      <w:start w:val="0"/>
      <w:numFmt w:val="bullet"/>
      <w:lvlText w:val="•"/>
      <w:lvlJc w:val="left"/>
      <w:pPr>
        <w:ind w:left="6023" w:hanging="554"/>
      </w:pPr>
      <w:rPr>
        <w:rFonts w:hint="default"/>
        <w:lang w:val="zh-CN" w:eastAsia="zh-CN" w:bidi="zh-CN"/>
      </w:rPr>
    </w:lvl>
    <w:lvl w:ilvl="6" w:tentative="0">
      <w:start w:val="0"/>
      <w:numFmt w:val="bullet"/>
      <w:lvlText w:val="•"/>
      <w:lvlJc w:val="left"/>
      <w:pPr>
        <w:ind w:left="6903" w:hanging="554"/>
      </w:pPr>
      <w:rPr>
        <w:rFonts w:hint="default"/>
        <w:lang w:val="zh-CN" w:eastAsia="zh-CN" w:bidi="zh-CN"/>
      </w:rPr>
    </w:lvl>
    <w:lvl w:ilvl="7" w:tentative="0">
      <w:start w:val="0"/>
      <w:numFmt w:val="bullet"/>
      <w:lvlText w:val="•"/>
      <w:lvlJc w:val="left"/>
      <w:pPr>
        <w:ind w:left="7784" w:hanging="554"/>
      </w:pPr>
      <w:rPr>
        <w:rFonts w:hint="default"/>
        <w:lang w:val="zh-CN" w:eastAsia="zh-CN" w:bidi="zh-CN"/>
      </w:rPr>
    </w:lvl>
    <w:lvl w:ilvl="8" w:tentative="0">
      <w:start w:val="0"/>
      <w:numFmt w:val="bullet"/>
      <w:lvlText w:val="•"/>
      <w:lvlJc w:val="left"/>
      <w:pPr>
        <w:ind w:left="8664" w:hanging="554"/>
      </w:pPr>
      <w:rPr>
        <w:rFonts w:hint="default"/>
        <w:lang w:val="zh-CN" w:eastAsia="zh-CN" w:bidi="zh-CN"/>
      </w:rPr>
    </w:lvl>
  </w:abstractNum>
  <w:abstractNum w:abstractNumId="14">
    <w:nsid w:val="03D62ECE"/>
    <w:multiLevelType w:val="multilevel"/>
    <w:tmpl w:val="03D62ECE"/>
    <w:lvl w:ilvl="0" w:tentative="0">
      <w:start w:val="2"/>
      <w:numFmt w:val="decimal"/>
      <w:lvlText w:val="（%1）"/>
      <w:lvlJc w:val="left"/>
      <w:pPr>
        <w:ind w:left="106" w:hanging="558"/>
      </w:pPr>
      <w:rPr>
        <w:rFonts w:hint="default" w:ascii="宋体" w:hAnsi="宋体" w:eastAsia="宋体" w:cs="宋体"/>
        <w:spacing w:val="-1"/>
        <w:w w:val="100"/>
        <w:sz w:val="20"/>
        <w:szCs w:val="20"/>
        <w:lang w:val="zh-CN" w:eastAsia="zh-CN" w:bidi="zh-CN"/>
      </w:rPr>
    </w:lvl>
    <w:lvl w:ilvl="1" w:tentative="0">
      <w:start w:val="0"/>
      <w:numFmt w:val="bullet"/>
      <w:lvlText w:val="•"/>
      <w:lvlJc w:val="left"/>
      <w:pPr>
        <w:ind w:left="721" w:hanging="558"/>
      </w:pPr>
      <w:rPr>
        <w:rFonts w:hint="default"/>
        <w:lang w:val="zh-CN" w:eastAsia="zh-CN" w:bidi="zh-CN"/>
      </w:rPr>
    </w:lvl>
    <w:lvl w:ilvl="2" w:tentative="0">
      <w:start w:val="0"/>
      <w:numFmt w:val="bullet"/>
      <w:lvlText w:val="•"/>
      <w:lvlJc w:val="left"/>
      <w:pPr>
        <w:ind w:left="1342" w:hanging="558"/>
      </w:pPr>
      <w:rPr>
        <w:rFonts w:hint="default"/>
        <w:lang w:val="zh-CN" w:eastAsia="zh-CN" w:bidi="zh-CN"/>
      </w:rPr>
    </w:lvl>
    <w:lvl w:ilvl="3" w:tentative="0">
      <w:start w:val="0"/>
      <w:numFmt w:val="bullet"/>
      <w:lvlText w:val="•"/>
      <w:lvlJc w:val="left"/>
      <w:pPr>
        <w:ind w:left="1964" w:hanging="558"/>
      </w:pPr>
      <w:rPr>
        <w:rFonts w:hint="default"/>
        <w:lang w:val="zh-CN" w:eastAsia="zh-CN" w:bidi="zh-CN"/>
      </w:rPr>
    </w:lvl>
    <w:lvl w:ilvl="4" w:tentative="0">
      <w:start w:val="0"/>
      <w:numFmt w:val="bullet"/>
      <w:lvlText w:val="•"/>
      <w:lvlJc w:val="left"/>
      <w:pPr>
        <w:ind w:left="2585" w:hanging="558"/>
      </w:pPr>
      <w:rPr>
        <w:rFonts w:hint="default"/>
        <w:lang w:val="zh-CN" w:eastAsia="zh-CN" w:bidi="zh-CN"/>
      </w:rPr>
    </w:lvl>
    <w:lvl w:ilvl="5" w:tentative="0">
      <w:start w:val="0"/>
      <w:numFmt w:val="bullet"/>
      <w:lvlText w:val="•"/>
      <w:lvlJc w:val="left"/>
      <w:pPr>
        <w:ind w:left="3207" w:hanging="558"/>
      </w:pPr>
      <w:rPr>
        <w:rFonts w:hint="default"/>
        <w:lang w:val="zh-CN" w:eastAsia="zh-CN" w:bidi="zh-CN"/>
      </w:rPr>
    </w:lvl>
    <w:lvl w:ilvl="6" w:tentative="0">
      <w:start w:val="0"/>
      <w:numFmt w:val="bullet"/>
      <w:lvlText w:val="•"/>
      <w:lvlJc w:val="left"/>
      <w:pPr>
        <w:ind w:left="3828" w:hanging="558"/>
      </w:pPr>
      <w:rPr>
        <w:rFonts w:hint="default"/>
        <w:lang w:val="zh-CN" w:eastAsia="zh-CN" w:bidi="zh-CN"/>
      </w:rPr>
    </w:lvl>
    <w:lvl w:ilvl="7" w:tentative="0">
      <w:start w:val="0"/>
      <w:numFmt w:val="bullet"/>
      <w:lvlText w:val="•"/>
      <w:lvlJc w:val="left"/>
      <w:pPr>
        <w:ind w:left="4449" w:hanging="558"/>
      </w:pPr>
      <w:rPr>
        <w:rFonts w:hint="default"/>
        <w:lang w:val="zh-CN" w:eastAsia="zh-CN" w:bidi="zh-CN"/>
      </w:rPr>
    </w:lvl>
    <w:lvl w:ilvl="8" w:tentative="0">
      <w:start w:val="0"/>
      <w:numFmt w:val="bullet"/>
      <w:lvlText w:val="•"/>
      <w:lvlJc w:val="left"/>
      <w:pPr>
        <w:ind w:left="5071" w:hanging="558"/>
      </w:pPr>
      <w:rPr>
        <w:rFonts w:hint="default"/>
        <w:lang w:val="zh-CN" w:eastAsia="zh-CN" w:bidi="zh-CN"/>
      </w:rPr>
    </w:lvl>
  </w:abstractNum>
  <w:abstractNum w:abstractNumId="15">
    <w:nsid w:val="0E640482"/>
    <w:multiLevelType w:val="multilevel"/>
    <w:tmpl w:val="0E640482"/>
    <w:lvl w:ilvl="0" w:tentative="0">
      <w:start w:val="1"/>
      <w:numFmt w:val="decimal"/>
      <w:lvlText w:val="（%1）"/>
      <w:lvlJc w:val="left"/>
      <w:pPr>
        <w:ind w:left="1613" w:hanging="554"/>
      </w:pPr>
      <w:rPr>
        <w:rFonts w:hint="default" w:ascii="宋体" w:hAnsi="宋体" w:eastAsia="宋体" w:cs="宋体"/>
        <w:spacing w:val="-1"/>
        <w:w w:val="100"/>
        <w:sz w:val="20"/>
        <w:szCs w:val="20"/>
        <w:lang w:val="zh-CN" w:eastAsia="zh-CN" w:bidi="zh-CN"/>
      </w:rPr>
    </w:lvl>
    <w:lvl w:ilvl="1" w:tentative="0">
      <w:start w:val="0"/>
      <w:numFmt w:val="bullet"/>
      <w:lvlText w:val="•"/>
      <w:lvlJc w:val="left"/>
      <w:pPr>
        <w:ind w:left="2500" w:hanging="554"/>
      </w:pPr>
      <w:rPr>
        <w:rFonts w:hint="default"/>
        <w:lang w:val="zh-CN" w:eastAsia="zh-CN" w:bidi="zh-CN"/>
      </w:rPr>
    </w:lvl>
    <w:lvl w:ilvl="2" w:tentative="0">
      <w:start w:val="0"/>
      <w:numFmt w:val="bullet"/>
      <w:lvlText w:val="•"/>
      <w:lvlJc w:val="left"/>
      <w:pPr>
        <w:ind w:left="3381" w:hanging="554"/>
      </w:pPr>
      <w:rPr>
        <w:rFonts w:hint="default"/>
        <w:lang w:val="zh-CN" w:eastAsia="zh-CN" w:bidi="zh-CN"/>
      </w:rPr>
    </w:lvl>
    <w:lvl w:ilvl="3" w:tentative="0">
      <w:start w:val="0"/>
      <w:numFmt w:val="bullet"/>
      <w:lvlText w:val="•"/>
      <w:lvlJc w:val="left"/>
      <w:pPr>
        <w:ind w:left="4261" w:hanging="554"/>
      </w:pPr>
      <w:rPr>
        <w:rFonts w:hint="default"/>
        <w:lang w:val="zh-CN" w:eastAsia="zh-CN" w:bidi="zh-CN"/>
      </w:rPr>
    </w:lvl>
    <w:lvl w:ilvl="4" w:tentative="0">
      <w:start w:val="0"/>
      <w:numFmt w:val="bullet"/>
      <w:lvlText w:val="•"/>
      <w:lvlJc w:val="left"/>
      <w:pPr>
        <w:ind w:left="5142" w:hanging="554"/>
      </w:pPr>
      <w:rPr>
        <w:rFonts w:hint="default"/>
        <w:lang w:val="zh-CN" w:eastAsia="zh-CN" w:bidi="zh-CN"/>
      </w:rPr>
    </w:lvl>
    <w:lvl w:ilvl="5" w:tentative="0">
      <w:start w:val="0"/>
      <w:numFmt w:val="bullet"/>
      <w:lvlText w:val="•"/>
      <w:lvlJc w:val="left"/>
      <w:pPr>
        <w:ind w:left="6023" w:hanging="554"/>
      </w:pPr>
      <w:rPr>
        <w:rFonts w:hint="default"/>
        <w:lang w:val="zh-CN" w:eastAsia="zh-CN" w:bidi="zh-CN"/>
      </w:rPr>
    </w:lvl>
    <w:lvl w:ilvl="6" w:tentative="0">
      <w:start w:val="0"/>
      <w:numFmt w:val="bullet"/>
      <w:lvlText w:val="•"/>
      <w:lvlJc w:val="left"/>
      <w:pPr>
        <w:ind w:left="6903" w:hanging="554"/>
      </w:pPr>
      <w:rPr>
        <w:rFonts w:hint="default"/>
        <w:lang w:val="zh-CN" w:eastAsia="zh-CN" w:bidi="zh-CN"/>
      </w:rPr>
    </w:lvl>
    <w:lvl w:ilvl="7" w:tentative="0">
      <w:start w:val="0"/>
      <w:numFmt w:val="bullet"/>
      <w:lvlText w:val="•"/>
      <w:lvlJc w:val="left"/>
      <w:pPr>
        <w:ind w:left="7784" w:hanging="554"/>
      </w:pPr>
      <w:rPr>
        <w:rFonts w:hint="default"/>
        <w:lang w:val="zh-CN" w:eastAsia="zh-CN" w:bidi="zh-CN"/>
      </w:rPr>
    </w:lvl>
    <w:lvl w:ilvl="8" w:tentative="0">
      <w:start w:val="0"/>
      <w:numFmt w:val="bullet"/>
      <w:lvlText w:val="•"/>
      <w:lvlJc w:val="left"/>
      <w:pPr>
        <w:ind w:left="8664" w:hanging="554"/>
      </w:pPr>
      <w:rPr>
        <w:rFonts w:hint="default"/>
        <w:lang w:val="zh-CN" w:eastAsia="zh-CN" w:bidi="zh-CN"/>
      </w:rPr>
    </w:lvl>
  </w:abstractNum>
  <w:abstractNum w:abstractNumId="16">
    <w:nsid w:val="2470EC97"/>
    <w:multiLevelType w:val="multilevel"/>
    <w:tmpl w:val="2470EC97"/>
    <w:lvl w:ilvl="0" w:tentative="0">
      <w:start w:val="4"/>
      <w:numFmt w:val="decimal"/>
      <w:lvlText w:val="%1"/>
      <w:lvlJc w:val="left"/>
      <w:pPr>
        <w:ind w:left="1720" w:hanging="660"/>
      </w:pPr>
      <w:rPr>
        <w:rFonts w:hint="default"/>
        <w:lang w:val="zh-CN" w:eastAsia="zh-CN" w:bidi="zh-CN"/>
      </w:rPr>
    </w:lvl>
    <w:lvl w:ilvl="1" w:tentative="0">
      <w:start w:val="1"/>
      <w:numFmt w:val="decimal"/>
      <w:lvlText w:val="%1.%2"/>
      <w:lvlJc w:val="left"/>
      <w:pPr>
        <w:ind w:left="1720" w:hanging="660"/>
      </w:pPr>
      <w:rPr>
        <w:rFonts w:hint="default"/>
        <w:lang w:val="zh-CN" w:eastAsia="zh-CN" w:bidi="zh-CN"/>
      </w:rPr>
    </w:lvl>
    <w:lvl w:ilvl="2" w:tentative="0">
      <w:start w:val="1"/>
      <w:numFmt w:val="decimal"/>
      <w:lvlText w:val="%1.%2.%3"/>
      <w:lvlJc w:val="left"/>
      <w:pPr>
        <w:ind w:left="1720" w:hanging="660"/>
      </w:pPr>
      <w:rPr>
        <w:rFonts w:hint="default" w:ascii="宋体" w:hAnsi="宋体" w:eastAsia="宋体" w:cs="宋体"/>
        <w:spacing w:val="-1"/>
        <w:w w:val="100"/>
        <w:sz w:val="22"/>
        <w:szCs w:val="22"/>
        <w:lang w:val="zh-CN" w:eastAsia="zh-CN" w:bidi="zh-CN"/>
      </w:rPr>
    </w:lvl>
    <w:lvl w:ilvl="3" w:tentative="0">
      <w:start w:val="0"/>
      <w:numFmt w:val="bullet"/>
      <w:lvlText w:val="•"/>
      <w:lvlJc w:val="left"/>
      <w:pPr>
        <w:ind w:left="4331" w:hanging="660"/>
      </w:pPr>
      <w:rPr>
        <w:rFonts w:hint="default"/>
        <w:lang w:val="zh-CN" w:eastAsia="zh-CN" w:bidi="zh-CN"/>
      </w:rPr>
    </w:lvl>
    <w:lvl w:ilvl="4" w:tentative="0">
      <w:start w:val="0"/>
      <w:numFmt w:val="bullet"/>
      <w:lvlText w:val="•"/>
      <w:lvlJc w:val="left"/>
      <w:pPr>
        <w:ind w:left="5202" w:hanging="660"/>
      </w:pPr>
      <w:rPr>
        <w:rFonts w:hint="default"/>
        <w:lang w:val="zh-CN" w:eastAsia="zh-CN" w:bidi="zh-CN"/>
      </w:rPr>
    </w:lvl>
    <w:lvl w:ilvl="5" w:tentative="0">
      <w:start w:val="0"/>
      <w:numFmt w:val="bullet"/>
      <w:lvlText w:val="•"/>
      <w:lvlJc w:val="left"/>
      <w:pPr>
        <w:ind w:left="6073" w:hanging="660"/>
      </w:pPr>
      <w:rPr>
        <w:rFonts w:hint="default"/>
        <w:lang w:val="zh-CN" w:eastAsia="zh-CN" w:bidi="zh-CN"/>
      </w:rPr>
    </w:lvl>
    <w:lvl w:ilvl="6" w:tentative="0">
      <w:start w:val="0"/>
      <w:numFmt w:val="bullet"/>
      <w:lvlText w:val="•"/>
      <w:lvlJc w:val="left"/>
      <w:pPr>
        <w:ind w:left="6943" w:hanging="660"/>
      </w:pPr>
      <w:rPr>
        <w:rFonts w:hint="default"/>
        <w:lang w:val="zh-CN" w:eastAsia="zh-CN" w:bidi="zh-CN"/>
      </w:rPr>
    </w:lvl>
    <w:lvl w:ilvl="7" w:tentative="0">
      <w:start w:val="0"/>
      <w:numFmt w:val="bullet"/>
      <w:lvlText w:val="•"/>
      <w:lvlJc w:val="left"/>
      <w:pPr>
        <w:ind w:left="7814" w:hanging="660"/>
      </w:pPr>
      <w:rPr>
        <w:rFonts w:hint="default"/>
        <w:lang w:val="zh-CN" w:eastAsia="zh-CN" w:bidi="zh-CN"/>
      </w:rPr>
    </w:lvl>
    <w:lvl w:ilvl="8" w:tentative="0">
      <w:start w:val="0"/>
      <w:numFmt w:val="bullet"/>
      <w:lvlText w:val="•"/>
      <w:lvlJc w:val="left"/>
      <w:pPr>
        <w:ind w:left="8684" w:hanging="660"/>
      </w:pPr>
      <w:rPr>
        <w:rFonts w:hint="default"/>
        <w:lang w:val="zh-CN" w:eastAsia="zh-CN" w:bidi="zh-CN"/>
      </w:rPr>
    </w:lvl>
  </w:abstractNum>
  <w:abstractNum w:abstractNumId="17">
    <w:nsid w:val="256CE324"/>
    <w:multiLevelType w:val="singleLevel"/>
    <w:tmpl w:val="256CE324"/>
    <w:lvl w:ilvl="0" w:tentative="0">
      <w:start w:val="4"/>
      <w:numFmt w:val="decimal"/>
      <w:lvlText w:val="%1."/>
      <w:lvlJc w:val="left"/>
      <w:pPr>
        <w:tabs>
          <w:tab w:val="left" w:pos="312"/>
        </w:tabs>
      </w:pPr>
    </w:lvl>
  </w:abstractNum>
  <w:abstractNum w:abstractNumId="18">
    <w:nsid w:val="2A1693D4"/>
    <w:multiLevelType w:val="singleLevel"/>
    <w:tmpl w:val="2A1693D4"/>
    <w:lvl w:ilvl="0" w:tentative="0">
      <w:start w:val="7"/>
      <w:numFmt w:val="chineseCounting"/>
      <w:suff w:val="nothing"/>
      <w:lvlText w:val="%1、"/>
      <w:lvlJc w:val="left"/>
      <w:rPr>
        <w:rFonts w:hint="eastAsia"/>
      </w:rPr>
    </w:lvl>
  </w:abstractNum>
  <w:abstractNum w:abstractNumId="19">
    <w:nsid w:val="2A8F537B"/>
    <w:multiLevelType w:val="multilevel"/>
    <w:tmpl w:val="2A8F537B"/>
    <w:lvl w:ilvl="0" w:tentative="0">
      <w:start w:val="2"/>
      <w:numFmt w:val="decimal"/>
      <w:lvlText w:val="%1."/>
      <w:lvlJc w:val="left"/>
      <w:pPr>
        <w:ind w:left="981" w:hanging="361"/>
      </w:pPr>
      <w:rPr>
        <w:rFonts w:hint="default" w:ascii="宋体" w:hAnsi="宋体" w:eastAsia="宋体" w:cs="宋体"/>
        <w:b/>
        <w:bCs/>
        <w:w w:val="99"/>
        <w:sz w:val="22"/>
        <w:szCs w:val="22"/>
        <w:lang w:val="zh-CN" w:eastAsia="zh-CN" w:bidi="zh-CN"/>
      </w:rPr>
    </w:lvl>
    <w:lvl w:ilvl="1" w:tentative="0">
      <w:start w:val="1"/>
      <w:numFmt w:val="decimal"/>
      <w:lvlText w:val="%1.%2"/>
      <w:lvlJc w:val="left"/>
      <w:pPr>
        <w:ind w:left="1064" w:hanging="444"/>
      </w:pPr>
      <w:rPr>
        <w:rFonts w:hint="default"/>
        <w:b/>
        <w:bCs/>
        <w:spacing w:val="-1"/>
        <w:w w:val="99"/>
        <w:lang w:val="zh-CN" w:eastAsia="zh-CN" w:bidi="zh-CN"/>
      </w:rPr>
    </w:lvl>
    <w:lvl w:ilvl="2" w:tentative="0">
      <w:start w:val="1"/>
      <w:numFmt w:val="decimal"/>
      <w:lvlText w:val="（%3）"/>
      <w:lvlJc w:val="left"/>
      <w:pPr>
        <w:ind w:left="1613" w:hanging="444"/>
      </w:pPr>
      <w:rPr>
        <w:rFonts w:hint="default"/>
        <w:spacing w:val="-1"/>
        <w:w w:val="100"/>
        <w:lang w:val="zh-CN" w:eastAsia="zh-CN" w:bidi="zh-CN"/>
      </w:rPr>
    </w:lvl>
    <w:lvl w:ilvl="3" w:tentative="0">
      <w:start w:val="0"/>
      <w:numFmt w:val="bullet"/>
      <w:lvlText w:val="•"/>
      <w:lvlJc w:val="left"/>
      <w:pPr>
        <w:ind w:left="1620" w:hanging="444"/>
      </w:pPr>
      <w:rPr>
        <w:rFonts w:hint="default"/>
        <w:lang w:val="zh-CN" w:eastAsia="zh-CN" w:bidi="zh-CN"/>
      </w:rPr>
    </w:lvl>
    <w:lvl w:ilvl="4" w:tentative="0">
      <w:start w:val="0"/>
      <w:numFmt w:val="bullet"/>
      <w:lvlText w:val="•"/>
      <w:lvlJc w:val="left"/>
      <w:pPr>
        <w:ind w:left="2878" w:hanging="444"/>
      </w:pPr>
      <w:rPr>
        <w:rFonts w:hint="default"/>
        <w:lang w:val="zh-CN" w:eastAsia="zh-CN" w:bidi="zh-CN"/>
      </w:rPr>
    </w:lvl>
    <w:lvl w:ilvl="5" w:tentative="0">
      <w:start w:val="0"/>
      <w:numFmt w:val="bullet"/>
      <w:lvlText w:val="•"/>
      <w:lvlJc w:val="left"/>
      <w:pPr>
        <w:ind w:left="4136" w:hanging="444"/>
      </w:pPr>
      <w:rPr>
        <w:rFonts w:hint="default"/>
        <w:lang w:val="zh-CN" w:eastAsia="zh-CN" w:bidi="zh-CN"/>
      </w:rPr>
    </w:lvl>
    <w:lvl w:ilvl="6" w:tentative="0">
      <w:start w:val="0"/>
      <w:numFmt w:val="bullet"/>
      <w:lvlText w:val="•"/>
      <w:lvlJc w:val="left"/>
      <w:pPr>
        <w:ind w:left="5394" w:hanging="444"/>
      </w:pPr>
      <w:rPr>
        <w:rFonts w:hint="default"/>
        <w:lang w:val="zh-CN" w:eastAsia="zh-CN" w:bidi="zh-CN"/>
      </w:rPr>
    </w:lvl>
    <w:lvl w:ilvl="7" w:tentative="0">
      <w:start w:val="0"/>
      <w:numFmt w:val="bullet"/>
      <w:lvlText w:val="•"/>
      <w:lvlJc w:val="left"/>
      <w:pPr>
        <w:ind w:left="6652" w:hanging="444"/>
      </w:pPr>
      <w:rPr>
        <w:rFonts w:hint="default"/>
        <w:lang w:val="zh-CN" w:eastAsia="zh-CN" w:bidi="zh-CN"/>
      </w:rPr>
    </w:lvl>
    <w:lvl w:ilvl="8" w:tentative="0">
      <w:start w:val="0"/>
      <w:numFmt w:val="bullet"/>
      <w:lvlText w:val="•"/>
      <w:lvlJc w:val="left"/>
      <w:pPr>
        <w:ind w:left="7910" w:hanging="444"/>
      </w:pPr>
      <w:rPr>
        <w:rFonts w:hint="default"/>
        <w:lang w:val="zh-CN" w:eastAsia="zh-CN" w:bidi="zh-CN"/>
      </w:rPr>
    </w:lvl>
  </w:abstractNum>
  <w:abstractNum w:abstractNumId="20">
    <w:nsid w:val="49A5B295"/>
    <w:multiLevelType w:val="singleLevel"/>
    <w:tmpl w:val="49A5B295"/>
    <w:lvl w:ilvl="0" w:tentative="0">
      <w:start w:val="1"/>
      <w:numFmt w:val="decimal"/>
      <w:suff w:val="nothing"/>
      <w:lvlText w:val="（%1）"/>
      <w:lvlJc w:val="left"/>
    </w:lvl>
  </w:abstractNum>
  <w:abstractNum w:abstractNumId="21">
    <w:nsid w:val="4C1BAE26"/>
    <w:multiLevelType w:val="multilevel"/>
    <w:tmpl w:val="4C1BAE26"/>
    <w:lvl w:ilvl="0" w:tentative="0">
      <w:start w:val="6"/>
      <w:numFmt w:val="decimal"/>
      <w:lvlText w:val="%1"/>
      <w:lvlJc w:val="left"/>
      <w:pPr>
        <w:ind w:left="620" w:hanging="660"/>
      </w:pPr>
      <w:rPr>
        <w:rFonts w:hint="default"/>
        <w:lang w:val="zh-CN" w:eastAsia="zh-CN" w:bidi="zh-CN"/>
      </w:rPr>
    </w:lvl>
    <w:lvl w:ilvl="1" w:tentative="0">
      <w:start w:val="1"/>
      <w:numFmt w:val="decimal"/>
      <w:lvlText w:val="%1.%2"/>
      <w:lvlJc w:val="left"/>
      <w:pPr>
        <w:ind w:left="620" w:hanging="660"/>
      </w:pPr>
      <w:rPr>
        <w:rFonts w:hint="default"/>
        <w:lang w:val="zh-CN" w:eastAsia="zh-CN" w:bidi="zh-CN"/>
      </w:rPr>
    </w:lvl>
    <w:lvl w:ilvl="2" w:tentative="0">
      <w:start w:val="1"/>
      <w:numFmt w:val="decimal"/>
      <w:lvlText w:val="%1.%2.%3"/>
      <w:lvlJc w:val="left"/>
      <w:pPr>
        <w:ind w:left="620" w:hanging="660"/>
      </w:pPr>
      <w:rPr>
        <w:rFonts w:hint="default" w:ascii="宋体" w:hAnsi="宋体" w:eastAsia="宋体" w:cs="宋体"/>
        <w:spacing w:val="-1"/>
        <w:w w:val="100"/>
        <w:sz w:val="22"/>
        <w:szCs w:val="22"/>
        <w:lang w:val="zh-CN" w:eastAsia="zh-CN" w:bidi="zh-CN"/>
      </w:rPr>
    </w:lvl>
    <w:lvl w:ilvl="3" w:tentative="0">
      <w:start w:val="0"/>
      <w:numFmt w:val="bullet"/>
      <w:lvlText w:val="•"/>
      <w:lvlJc w:val="left"/>
      <w:pPr>
        <w:ind w:left="3561" w:hanging="660"/>
      </w:pPr>
      <w:rPr>
        <w:rFonts w:hint="default"/>
        <w:lang w:val="zh-CN" w:eastAsia="zh-CN" w:bidi="zh-CN"/>
      </w:rPr>
    </w:lvl>
    <w:lvl w:ilvl="4" w:tentative="0">
      <w:start w:val="0"/>
      <w:numFmt w:val="bullet"/>
      <w:lvlText w:val="•"/>
      <w:lvlJc w:val="left"/>
      <w:pPr>
        <w:ind w:left="4542" w:hanging="660"/>
      </w:pPr>
      <w:rPr>
        <w:rFonts w:hint="default"/>
        <w:lang w:val="zh-CN" w:eastAsia="zh-CN" w:bidi="zh-CN"/>
      </w:rPr>
    </w:lvl>
    <w:lvl w:ilvl="5" w:tentative="0">
      <w:start w:val="0"/>
      <w:numFmt w:val="bullet"/>
      <w:lvlText w:val="•"/>
      <w:lvlJc w:val="left"/>
      <w:pPr>
        <w:ind w:left="5523" w:hanging="660"/>
      </w:pPr>
      <w:rPr>
        <w:rFonts w:hint="default"/>
        <w:lang w:val="zh-CN" w:eastAsia="zh-CN" w:bidi="zh-CN"/>
      </w:rPr>
    </w:lvl>
    <w:lvl w:ilvl="6" w:tentative="0">
      <w:start w:val="0"/>
      <w:numFmt w:val="bullet"/>
      <w:lvlText w:val="•"/>
      <w:lvlJc w:val="left"/>
      <w:pPr>
        <w:ind w:left="6503" w:hanging="660"/>
      </w:pPr>
      <w:rPr>
        <w:rFonts w:hint="default"/>
        <w:lang w:val="zh-CN" w:eastAsia="zh-CN" w:bidi="zh-CN"/>
      </w:rPr>
    </w:lvl>
    <w:lvl w:ilvl="7" w:tentative="0">
      <w:start w:val="0"/>
      <w:numFmt w:val="bullet"/>
      <w:lvlText w:val="•"/>
      <w:lvlJc w:val="left"/>
      <w:pPr>
        <w:ind w:left="7484" w:hanging="660"/>
      </w:pPr>
      <w:rPr>
        <w:rFonts w:hint="default"/>
        <w:lang w:val="zh-CN" w:eastAsia="zh-CN" w:bidi="zh-CN"/>
      </w:rPr>
    </w:lvl>
    <w:lvl w:ilvl="8" w:tentative="0">
      <w:start w:val="0"/>
      <w:numFmt w:val="bullet"/>
      <w:lvlText w:val="•"/>
      <w:lvlJc w:val="left"/>
      <w:pPr>
        <w:ind w:left="8464" w:hanging="660"/>
      </w:pPr>
      <w:rPr>
        <w:rFonts w:hint="default"/>
        <w:lang w:val="zh-CN" w:eastAsia="zh-CN" w:bidi="zh-CN"/>
      </w:rPr>
    </w:lvl>
  </w:abstractNum>
  <w:abstractNum w:abstractNumId="22">
    <w:nsid w:val="4D4DC07F"/>
    <w:multiLevelType w:val="multilevel"/>
    <w:tmpl w:val="4D4DC07F"/>
    <w:lvl w:ilvl="0" w:tentative="0">
      <w:start w:val="3"/>
      <w:numFmt w:val="decimal"/>
      <w:lvlText w:val="%1"/>
      <w:lvlJc w:val="left"/>
      <w:pPr>
        <w:ind w:left="1720" w:hanging="660"/>
      </w:pPr>
      <w:rPr>
        <w:rFonts w:hint="default"/>
        <w:lang w:val="zh-CN" w:eastAsia="zh-CN" w:bidi="zh-CN"/>
      </w:rPr>
    </w:lvl>
    <w:lvl w:ilvl="1" w:tentative="0">
      <w:start w:val="3"/>
      <w:numFmt w:val="decimal"/>
      <w:lvlText w:val="%1.%2"/>
      <w:lvlJc w:val="left"/>
      <w:pPr>
        <w:ind w:left="1720" w:hanging="660"/>
      </w:pPr>
      <w:rPr>
        <w:rFonts w:hint="default"/>
        <w:lang w:val="zh-CN" w:eastAsia="zh-CN" w:bidi="zh-CN"/>
      </w:rPr>
    </w:lvl>
    <w:lvl w:ilvl="2" w:tentative="0">
      <w:start w:val="1"/>
      <w:numFmt w:val="decimal"/>
      <w:lvlText w:val="%1.%2.%3"/>
      <w:lvlJc w:val="left"/>
      <w:pPr>
        <w:ind w:left="1720" w:hanging="660"/>
      </w:pPr>
      <w:rPr>
        <w:rFonts w:hint="default" w:ascii="宋体" w:hAnsi="宋体" w:eastAsia="宋体" w:cs="宋体"/>
        <w:spacing w:val="-1"/>
        <w:w w:val="100"/>
        <w:sz w:val="22"/>
        <w:szCs w:val="22"/>
        <w:lang w:val="zh-CN" w:eastAsia="zh-CN" w:bidi="zh-CN"/>
      </w:rPr>
    </w:lvl>
    <w:lvl w:ilvl="3" w:tentative="0">
      <w:start w:val="0"/>
      <w:numFmt w:val="bullet"/>
      <w:lvlText w:val="•"/>
      <w:lvlJc w:val="left"/>
      <w:pPr>
        <w:ind w:left="4331" w:hanging="660"/>
      </w:pPr>
      <w:rPr>
        <w:rFonts w:hint="default"/>
        <w:lang w:val="zh-CN" w:eastAsia="zh-CN" w:bidi="zh-CN"/>
      </w:rPr>
    </w:lvl>
    <w:lvl w:ilvl="4" w:tentative="0">
      <w:start w:val="0"/>
      <w:numFmt w:val="bullet"/>
      <w:lvlText w:val="•"/>
      <w:lvlJc w:val="left"/>
      <w:pPr>
        <w:ind w:left="5202" w:hanging="660"/>
      </w:pPr>
      <w:rPr>
        <w:rFonts w:hint="default"/>
        <w:lang w:val="zh-CN" w:eastAsia="zh-CN" w:bidi="zh-CN"/>
      </w:rPr>
    </w:lvl>
    <w:lvl w:ilvl="5" w:tentative="0">
      <w:start w:val="0"/>
      <w:numFmt w:val="bullet"/>
      <w:lvlText w:val="•"/>
      <w:lvlJc w:val="left"/>
      <w:pPr>
        <w:ind w:left="6073" w:hanging="660"/>
      </w:pPr>
      <w:rPr>
        <w:rFonts w:hint="default"/>
        <w:lang w:val="zh-CN" w:eastAsia="zh-CN" w:bidi="zh-CN"/>
      </w:rPr>
    </w:lvl>
    <w:lvl w:ilvl="6" w:tentative="0">
      <w:start w:val="0"/>
      <w:numFmt w:val="bullet"/>
      <w:lvlText w:val="•"/>
      <w:lvlJc w:val="left"/>
      <w:pPr>
        <w:ind w:left="6943" w:hanging="660"/>
      </w:pPr>
      <w:rPr>
        <w:rFonts w:hint="default"/>
        <w:lang w:val="zh-CN" w:eastAsia="zh-CN" w:bidi="zh-CN"/>
      </w:rPr>
    </w:lvl>
    <w:lvl w:ilvl="7" w:tentative="0">
      <w:start w:val="0"/>
      <w:numFmt w:val="bullet"/>
      <w:lvlText w:val="•"/>
      <w:lvlJc w:val="left"/>
      <w:pPr>
        <w:ind w:left="7814" w:hanging="660"/>
      </w:pPr>
      <w:rPr>
        <w:rFonts w:hint="default"/>
        <w:lang w:val="zh-CN" w:eastAsia="zh-CN" w:bidi="zh-CN"/>
      </w:rPr>
    </w:lvl>
    <w:lvl w:ilvl="8" w:tentative="0">
      <w:start w:val="0"/>
      <w:numFmt w:val="bullet"/>
      <w:lvlText w:val="•"/>
      <w:lvlJc w:val="left"/>
      <w:pPr>
        <w:ind w:left="8684" w:hanging="660"/>
      </w:pPr>
      <w:rPr>
        <w:rFonts w:hint="default"/>
        <w:lang w:val="zh-CN" w:eastAsia="zh-CN" w:bidi="zh-CN"/>
      </w:rPr>
    </w:lvl>
  </w:abstractNum>
  <w:abstractNum w:abstractNumId="23">
    <w:nsid w:val="53B4ED46"/>
    <w:multiLevelType w:val="singleLevel"/>
    <w:tmpl w:val="53B4ED46"/>
    <w:lvl w:ilvl="0" w:tentative="0">
      <w:start w:val="5"/>
      <w:numFmt w:val="chineseCounting"/>
      <w:suff w:val="space"/>
      <w:lvlText w:val="第%1章"/>
      <w:lvlJc w:val="left"/>
      <w:rPr>
        <w:rFonts w:hint="eastAsia"/>
      </w:rPr>
    </w:lvl>
  </w:abstractNum>
  <w:abstractNum w:abstractNumId="24">
    <w:nsid w:val="59ADCABA"/>
    <w:multiLevelType w:val="multilevel"/>
    <w:tmpl w:val="59ADCABA"/>
    <w:lvl w:ilvl="0" w:tentative="0">
      <w:start w:val="2"/>
      <w:numFmt w:val="decimal"/>
      <w:lvlText w:val="%1."/>
      <w:lvlJc w:val="left"/>
      <w:pPr>
        <w:ind w:left="1281" w:hanging="222"/>
      </w:pPr>
      <w:rPr>
        <w:rFonts w:hint="default" w:ascii="宋体" w:hAnsi="宋体" w:eastAsia="宋体" w:cs="宋体"/>
        <w:spacing w:val="-1"/>
        <w:w w:val="100"/>
        <w:sz w:val="20"/>
        <w:szCs w:val="20"/>
        <w:lang w:val="zh-CN" w:eastAsia="zh-CN" w:bidi="zh-CN"/>
      </w:rPr>
    </w:lvl>
    <w:lvl w:ilvl="1" w:tentative="0">
      <w:start w:val="0"/>
      <w:numFmt w:val="bullet"/>
      <w:lvlText w:val="•"/>
      <w:lvlJc w:val="left"/>
      <w:pPr>
        <w:ind w:left="2194" w:hanging="222"/>
      </w:pPr>
      <w:rPr>
        <w:rFonts w:hint="default"/>
        <w:lang w:val="zh-CN" w:eastAsia="zh-CN" w:bidi="zh-CN"/>
      </w:rPr>
    </w:lvl>
    <w:lvl w:ilvl="2" w:tentative="0">
      <w:start w:val="0"/>
      <w:numFmt w:val="bullet"/>
      <w:lvlText w:val="•"/>
      <w:lvlJc w:val="left"/>
      <w:pPr>
        <w:ind w:left="3109" w:hanging="222"/>
      </w:pPr>
      <w:rPr>
        <w:rFonts w:hint="default"/>
        <w:lang w:val="zh-CN" w:eastAsia="zh-CN" w:bidi="zh-CN"/>
      </w:rPr>
    </w:lvl>
    <w:lvl w:ilvl="3" w:tentative="0">
      <w:start w:val="0"/>
      <w:numFmt w:val="bullet"/>
      <w:lvlText w:val="•"/>
      <w:lvlJc w:val="left"/>
      <w:pPr>
        <w:ind w:left="4023" w:hanging="222"/>
      </w:pPr>
      <w:rPr>
        <w:rFonts w:hint="default"/>
        <w:lang w:val="zh-CN" w:eastAsia="zh-CN" w:bidi="zh-CN"/>
      </w:rPr>
    </w:lvl>
    <w:lvl w:ilvl="4" w:tentative="0">
      <w:start w:val="0"/>
      <w:numFmt w:val="bullet"/>
      <w:lvlText w:val="•"/>
      <w:lvlJc w:val="left"/>
      <w:pPr>
        <w:ind w:left="4938" w:hanging="222"/>
      </w:pPr>
      <w:rPr>
        <w:rFonts w:hint="default"/>
        <w:lang w:val="zh-CN" w:eastAsia="zh-CN" w:bidi="zh-CN"/>
      </w:rPr>
    </w:lvl>
    <w:lvl w:ilvl="5" w:tentative="0">
      <w:start w:val="0"/>
      <w:numFmt w:val="bullet"/>
      <w:lvlText w:val="•"/>
      <w:lvlJc w:val="left"/>
      <w:pPr>
        <w:ind w:left="5853" w:hanging="222"/>
      </w:pPr>
      <w:rPr>
        <w:rFonts w:hint="default"/>
        <w:lang w:val="zh-CN" w:eastAsia="zh-CN" w:bidi="zh-CN"/>
      </w:rPr>
    </w:lvl>
    <w:lvl w:ilvl="6" w:tentative="0">
      <w:start w:val="0"/>
      <w:numFmt w:val="bullet"/>
      <w:lvlText w:val="•"/>
      <w:lvlJc w:val="left"/>
      <w:pPr>
        <w:ind w:left="6767" w:hanging="222"/>
      </w:pPr>
      <w:rPr>
        <w:rFonts w:hint="default"/>
        <w:lang w:val="zh-CN" w:eastAsia="zh-CN" w:bidi="zh-CN"/>
      </w:rPr>
    </w:lvl>
    <w:lvl w:ilvl="7" w:tentative="0">
      <w:start w:val="0"/>
      <w:numFmt w:val="bullet"/>
      <w:lvlText w:val="•"/>
      <w:lvlJc w:val="left"/>
      <w:pPr>
        <w:ind w:left="7682" w:hanging="222"/>
      </w:pPr>
      <w:rPr>
        <w:rFonts w:hint="default"/>
        <w:lang w:val="zh-CN" w:eastAsia="zh-CN" w:bidi="zh-CN"/>
      </w:rPr>
    </w:lvl>
    <w:lvl w:ilvl="8" w:tentative="0">
      <w:start w:val="0"/>
      <w:numFmt w:val="bullet"/>
      <w:lvlText w:val="•"/>
      <w:lvlJc w:val="left"/>
      <w:pPr>
        <w:ind w:left="8596" w:hanging="222"/>
      </w:pPr>
      <w:rPr>
        <w:rFonts w:hint="default"/>
        <w:lang w:val="zh-CN" w:eastAsia="zh-CN" w:bidi="zh-CN"/>
      </w:rPr>
    </w:lvl>
  </w:abstractNum>
  <w:abstractNum w:abstractNumId="25">
    <w:nsid w:val="5A241D34"/>
    <w:multiLevelType w:val="multilevel"/>
    <w:tmpl w:val="5A241D34"/>
    <w:lvl w:ilvl="0" w:tentative="0">
      <w:start w:val="2"/>
      <w:numFmt w:val="decimal"/>
      <w:lvlText w:val="%1"/>
      <w:lvlJc w:val="left"/>
      <w:pPr>
        <w:ind w:left="1064" w:hanging="444"/>
      </w:pPr>
      <w:rPr>
        <w:rFonts w:hint="default"/>
        <w:lang w:val="zh-CN" w:eastAsia="zh-CN" w:bidi="zh-CN"/>
      </w:rPr>
    </w:lvl>
    <w:lvl w:ilvl="1" w:tentative="0">
      <w:start w:val="2"/>
      <w:numFmt w:val="decimal"/>
      <w:lvlText w:val="%1.%2"/>
      <w:lvlJc w:val="left"/>
      <w:pPr>
        <w:ind w:left="1064" w:hanging="444"/>
      </w:pPr>
      <w:rPr>
        <w:rFonts w:hint="default" w:ascii="宋体" w:hAnsi="宋体" w:eastAsia="宋体" w:cs="宋体"/>
        <w:b/>
        <w:bCs/>
        <w:spacing w:val="-1"/>
        <w:w w:val="99"/>
        <w:sz w:val="22"/>
        <w:szCs w:val="22"/>
        <w:lang w:val="zh-CN" w:eastAsia="zh-CN" w:bidi="zh-CN"/>
      </w:rPr>
    </w:lvl>
    <w:lvl w:ilvl="2" w:tentative="0">
      <w:start w:val="1"/>
      <w:numFmt w:val="decimal"/>
      <w:lvlText w:val="%1.%2.%3"/>
      <w:lvlJc w:val="left"/>
      <w:pPr>
        <w:ind w:left="620" w:hanging="660"/>
        <w:jc w:val="right"/>
      </w:pPr>
      <w:rPr>
        <w:rFonts w:hint="default" w:ascii="宋体" w:hAnsi="宋体" w:eastAsia="宋体" w:cs="宋体"/>
        <w:spacing w:val="-1"/>
        <w:w w:val="100"/>
        <w:sz w:val="22"/>
        <w:szCs w:val="22"/>
        <w:lang w:val="zh-CN" w:eastAsia="zh-CN" w:bidi="zh-CN"/>
      </w:rPr>
    </w:lvl>
    <w:lvl w:ilvl="3" w:tentative="0">
      <w:start w:val="0"/>
      <w:numFmt w:val="bullet"/>
      <w:lvlText w:val="•"/>
      <w:lvlJc w:val="left"/>
      <w:pPr>
        <w:ind w:left="3141" w:hanging="660"/>
      </w:pPr>
      <w:rPr>
        <w:rFonts w:hint="default"/>
        <w:lang w:val="zh-CN" w:eastAsia="zh-CN" w:bidi="zh-CN"/>
      </w:rPr>
    </w:lvl>
    <w:lvl w:ilvl="4" w:tentative="0">
      <w:start w:val="0"/>
      <w:numFmt w:val="bullet"/>
      <w:lvlText w:val="•"/>
      <w:lvlJc w:val="left"/>
      <w:pPr>
        <w:ind w:left="4182" w:hanging="660"/>
      </w:pPr>
      <w:rPr>
        <w:rFonts w:hint="default"/>
        <w:lang w:val="zh-CN" w:eastAsia="zh-CN" w:bidi="zh-CN"/>
      </w:rPr>
    </w:lvl>
    <w:lvl w:ilvl="5" w:tentative="0">
      <w:start w:val="0"/>
      <w:numFmt w:val="bullet"/>
      <w:lvlText w:val="•"/>
      <w:lvlJc w:val="left"/>
      <w:pPr>
        <w:ind w:left="5222" w:hanging="660"/>
      </w:pPr>
      <w:rPr>
        <w:rFonts w:hint="default"/>
        <w:lang w:val="zh-CN" w:eastAsia="zh-CN" w:bidi="zh-CN"/>
      </w:rPr>
    </w:lvl>
    <w:lvl w:ilvl="6" w:tentative="0">
      <w:start w:val="0"/>
      <w:numFmt w:val="bullet"/>
      <w:lvlText w:val="•"/>
      <w:lvlJc w:val="left"/>
      <w:pPr>
        <w:ind w:left="6263" w:hanging="660"/>
      </w:pPr>
      <w:rPr>
        <w:rFonts w:hint="default"/>
        <w:lang w:val="zh-CN" w:eastAsia="zh-CN" w:bidi="zh-CN"/>
      </w:rPr>
    </w:lvl>
    <w:lvl w:ilvl="7" w:tentative="0">
      <w:start w:val="0"/>
      <w:numFmt w:val="bullet"/>
      <w:lvlText w:val="•"/>
      <w:lvlJc w:val="left"/>
      <w:pPr>
        <w:ind w:left="7304" w:hanging="660"/>
      </w:pPr>
      <w:rPr>
        <w:rFonts w:hint="default"/>
        <w:lang w:val="zh-CN" w:eastAsia="zh-CN" w:bidi="zh-CN"/>
      </w:rPr>
    </w:lvl>
    <w:lvl w:ilvl="8" w:tentative="0">
      <w:start w:val="0"/>
      <w:numFmt w:val="bullet"/>
      <w:lvlText w:val="•"/>
      <w:lvlJc w:val="left"/>
      <w:pPr>
        <w:ind w:left="8344" w:hanging="660"/>
      </w:pPr>
      <w:rPr>
        <w:rFonts w:hint="default"/>
        <w:lang w:val="zh-CN" w:eastAsia="zh-CN" w:bidi="zh-CN"/>
      </w:rPr>
    </w:lvl>
  </w:abstractNum>
  <w:abstractNum w:abstractNumId="26">
    <w:nsid w:val="60382F6E"/>
    <w:multiLevelType w:val="multilevel"/>
    <w:tmpl w:val="60382F6E"/>
    <w:lvl w:ilvl="0" w:tentative="0">
      <w:start w:val="1"/>
      <w:numFmt w:val="decimal"/>
      <w:lvlText w:val="（%1）"/>
      <w:lvlJc w:val="left"/>
      <w:pPr>
        <w:ind w:left="1613" w:hanging="554"/>
      </w:pPr>
      <w:rPr>
        <w:rFonts w:hint="default" w:ascii="宋体" w:hAnsi="宋体" w:eastAsia="宋体" w:cs="宋体"/>
        <w:spacing w:val="-1"/>
        <w:w w:val="100"/>
        <w:sz w:val="20"/>
        <w:szCs w:val="20"/>
        <w:lang w:val="zh-CN" w:eastAsia="zh-CN" w:bidi="zh-CN"/>
      </w:rPr>
    </w:lvl>
    <w:lvl w:ilvl="1" w:tentative="0">
      <w:start w:val="0"/>
      <w:numFmt w:val="bullet"/>
      <w:lvlText w:val="•"/>
      <w:lvlJc w:val="left"/>
      <w:pPr>
        <w:ind w:left="2500" w:hanging="554"/>
      </w:pPr>
      <w:rPr>
        <w:rFonts w:hint="default"/>
        <w:lang w:val="zh-CN" w:eastAsia="zh-CN" w:bidi="zh-CN"/>
      </w:rPr>
    </w:lvl>
    <w:lvl w:ilvl="2" w:tentative="0">
      <w:start w:val="0"/>
      <w:numFmt w:val="bullet"/>
      <w:lvlText w:val="•"/>
      <w:lvlJc w:val="left"/>
      <w:pPr>
        <w:ind w:left="3381" w:hanging="554"/>
      </w:pPr>
      <w:rPr>
        <w:rFonts w:hint="default"/>
        <w:lang w:val="zh-CN" w:eastAsia="zh-CN" w:bidi="zh-CN"/>
      </w:rPr>
    </w:lvl>
    <w:lvl w:ilvl="3" w:tentative="0">
      <w:start w:val="0"/>
      <w:numFmt w:val="bullet"/>
      <w:lvlText w:val="•"/>
      <w:lvlJc w:val="left"/>
      <w:pPr>
        <w:ind w:left="4261" w:hanging="554"/>
      </w:pPr>
      <w:rPr>
        <w:rFonts w:hint="default"/>
        <w:lang w:val="zh-CN" w:eastAsia="zh-CN" w:bidi="zh-CN"/>
      </w:rPr>
    </w:lvl>
    <w:lvl w:ilvl="4" w:tentative="0">
      <w:start w:val="0"/>
      <w:numFmt w:val="bullet"/>
      <w:lvlText w:val="•"/>
      <w:lvlJc w:val="left"/>
      <w:pPr>
        <w:ind w:left="5142" w:hanging="554"/>
      </w:pPr>
      <w:rPr>
        <w:rFonts w:hint="default"/>
        <w:lang w:val="zh-CN" w:eastAsia="zh-CN" w:bidi="zh-CN"/>
      </w:rPr>
    </w:lvl>
    <w:lvl w:ilvl="5" w:tentative="0">
      <w:start w:val="0"/>
      <w:numFmt w:val="bullet"/>
      <w:lvlText w:val="•"/>
      <w:lvlJc w:val="left"/>
      <w:pPr>
        <w:ind w:left="6023" w:hanging="554"/>
      </w:pPr>
      <w:rPr>
        <w:rFonts w:hint="default"/>
        <w:lang w:val="zh-CN" w:eastAsia="zh-CN" w:bidi="zh-CN"/>
      </w:rPr>
    </w:lvl>
    <w:lvl w:ilvl="6" w:tentative="0">
      <w:start w:val="0"/>
      <w:numFmt w:val="bullet"/>
      <w:lvlText w:val="•"/>
      <w:lvlJc w:val="left"/>
      <w:pPr>
        <w:ind w:left="6903" w:hanging="554"/>
      </w:pPr>
      <w:rPr>
        <w:rFonts w:hint="default"/>
        <w:lang w:val="zh-CN" w:eastAsia="zh-CN" w:bidi="zh-CN"/>
      </w:rPr>
    </w:lvl>
    <w:lvl w:ilvl="7" w:tentative="0">
      <w:start w:val="0"/>
      <w:numFmt w:val="bullet"/>
      <w:lvlText w:val="•"/>
      <w:lvlJc w:val="left"/>
      <w:pPr>
        <w:ind w:left="7784" w:hanging="554"/>
      </w:pPr>
      <w:rPr>
        <w:rFonts w:hint="default"/>
        <w:lang w:val="zh-CN" w:eastAsia="zh-CN" w:bidi="zh-CN"/>
      </w:rPr>
    </w:lvl>
    <w:lvl w:ilvl="8" w:tentative="0">
      <w:start w:val="0"/>
      <w:numFmt w:val="bullet"/>
      <w:lvlText w:val="•"/>
      <w:lvlJc w:val="left"/>
      <w:pPr>
        <w:ind w:left="8664" w:hanging="554"/>
      </w:pPr>
      <w:rPr>
        <w:rFonts w:hint="default"/>
        <w:lang w:val="zh-CN" w:eastAsia="zh-CN" w:bidi="zh-CN"/>
      </w:rPr>
    </w:lvl>
  </w:abstractNum>
  <w:abstractNum w:abstractNumId="27">
    <w:nsid w:val="72183CF9"/>
    <w:multiLevelType w:val="multilevel"/>
    <w:tmpl w:val="72183CF9"/>
    <w:lvl w:ilvl="0" w:tentative="0">
      <w:start w:val="1"/>
      <w:numFmt w:val="decimal"/>
      <w:lvlText w:val="%1"/>
      <w:lvlJc w:val="left"/>
      <w:pPr>
        <w:ind w:left="860" w:hanging="240"/>
      </w:pPr>
      <w:rPr>
        <w:rFonts w:hint="default" w:ascii="宋体" w:hAnsi="宋体" w:eastAsia="宋体" w:cs="宋体"/>
        <w:b/>
        <w:bCs/>
        <w:w w:val="99"/>
        <w:sz w:val="24"/>
        <w:szCs w:val="24"/>
        <w:lang w:val="zh-CN" w:eastAsia="zh-CN" w:bidi="zh-CN"/>
      </w:rPr>
    </w:lvl>
    <w:lvl w:ilvl="1" w:tentative="0">
      <w:start w:val="1"/>
      <w:numFmt w:val="decimal"/>
      <w:lvlText w:val="%1.%2"/>
      <w:lvlJc w:val="left"/>
      <w:pPr>
        <w:ind w:left="1064" w:hanging="444"/>
      </w:pPr>
      <w:rPr>
        <w:rFonts w:hint="default" w:ascii="宋体" w:hAnsi="宋体" w:eastAsia="宋体" w:cs="宋体"/>
        <w:b/>
        <w:bCs/>
        <w:spacing w:val="-1"/>
        <w:w w:val="99"/>
        <w:sz w:val="22"/>
        <w:szCs w:val="22"/>
        <w:lang w:val="zh-CN" w:eastAsia="zh-CN" w:bidi="zh-CN"/>
      </w:rPr>
    </w:lvl>
    <w:lvl w:ilvl="2" w:tentative="0">
      <w:start w:val="1"/>
      <w:numFmt w:val="decimal"/>
      <w:lvlText w:val="%1.%2.%3"/>
      <w:lvlJc w:val="left"/>
      <w:pPr>
        <w:ind w:left="620" w:hanging="660"/>
      </w:pPr>
      <w:rPr>
        <w:rFonts w:hint="default" w:ascii="宋体" w:hAnsi="宋体" w:eastAsia="宋体" w:cs="宋体"/>
        <w:spacing w:val="-1"/>
        <w:w w:val="100"/>
        <w:sz w:val="22"/>
        <w:szCs w:val="22"/>
        <w:lang w:val="zh-CN" w:eastAsia="zh-CN" w:bidi="zh-CN"/>
      </w:rPr>
    </w:lvl>
    <w:lvl w:ilvl="3" w:tentative="0">
      <w:start w:val="0"/>
      <w:numFmt w:val="bullet"/>
      <w:lvlText w:val="•"/>
      <w:lvlJc w:val="left"/>
      <w:pPr>
        <w:ind w:left="1660" w:hanging="660"/>
      </w:pPr>
      <w:rPr>
        <w:rFonts w:hint="default"/>
        <w:lang w:val="zh-CN" w:eastAsia="zh-CN" w:bidi="zh-CN"/>
      </w:rPr>
    </w:lvl>
    <w:lvl w:ilvl="4" w:tentative="0">
      <w:start w:val="0"/>
      <w:numFmt w:val="bullet"/>
      <w:lvlText w:val="•"/>
      <w:lvlJc w:val="left"/>
      <w:pPr>
        <w:ind w:left="1720" w:hanging="660"/>
      </w:pPr>
      <w:rPr>
        <w:rFonts w:hint="default"/>
        <w:lang w:val="zh-CN" w:eastAsia="zh-CN" w:bidi="zh-CN"/>
      </w:rPr>
    </w:lvl>
    <w:lvl w:ilvl="5" w:tentative="0">
      <w:start w:val="0"/>
      <w:numFmt w:val="bullet"/>
      <w:lvlText w:val="•"/>
      <w:lvlJc w:val="left"/>
      <w:pPr>
        <w:ind w:left="3171" w:hanging="660"/>
      </w:pPr>
      <w:rPr>
        <w:rFonts w:hint="default"/>
        <w:lang w:val="zh-CN" w:eastAsia="zh-CN" w:bidi="zh-CN"/>
      </w:rPr>
    </w:lvl>
    <w:lvl w:ilvl="6" w:tentative="0">
      <w:start w:val="0"/>
      <w:numFmt w:val="bullet"/>
      <w:lvlText w:val="•"/>
      <w:lvlJc w:val="left"/>
      <w:pPr>
        <w:ind w:left="4622" w:hanging="660"/>
      </w:pPr>
      <w:rPr>
        <w:rFonts w:hint="default"/>
        <w:lang w:val="zh-CN" w:eastAsia="zh-CN" w:bidi="zh-CN"/>
      </w:rPr>
    </w:lvl>
    <w:lvl w:ilvl="7" w:tentative="0">
      <w:start w:val="0"/>
      <w:numFmt w:val="bullet"/>
      <w:lvlText w:val="•"/>
      <w:lvlJc w:val="left"/>
      <w:pPr>
        <w:ind w:left="6073" w:hanging="660"/>
      </w:pPr>
      <w:rPr>
        <w:rFonts w:hint="default"/>
        <w:lang w:val="zh-CN" w:eastAsia="zh-CN" w:bidi="zh-CN"/>
      </w:rPr>
    </w:lvl>
    <w:lvl w:ilvl="8" w:tentative="0">
      <w:start w:val="0"/>
      <w:numFmt w:val="bullet"/>
      <w:lvlText w:val="•"/>
      <w:lvlJc w:val="left"/>
      <w:pPr>
        <w:ind w:left="7524" w:hanging="660"/>
      </w:pPr>
      <w:rPr>
        <w:rFonts w:hint="default"/>
        <w:lang w:val="zh-CN" w:eastAsia="zh-CN" w:bidi="zh-CN"/>
      </w:rPr>
    </w:lvl>
  </w:abstractNum>
  <w:abstractNum w:abstractNumId="28">
    <w:nsid w:val="77ECEA79"/>
    <w:multiLevelType w:val="multilevel"/>
    <w:tmpl w:val="77ECEA79"/>
    <w:lvl w:ilvl="0" w:tentative="0">
      <w:start w:val="1"/>
      <w:numFmt w:val="decimal"/>
      <w:lvlText w:val="（%1）"/>
      <w:lvlJc w:val="left"/>
      <w:pPr>
        <w:ind w:left="1726" w:hanging="554"/>
      </w:pPr>
      <w:rPr>
        <w:rFonts w:hint="default" w:ascii="宋体" w:hAnsi="宋体" w:eastAsia="宋体" w:cs="宋体"/>
        <w:spacing w:val="-1"/>
        <w:w w:val="100"/>
        <w:sz w:val="20"/>
        <w:szCs w:val="20"/>
        <w:lang w:val="zh-CN" w:eastAsia="zh-CN" w:bidi="zh-CN"/>
      </w:rPr>
    </w:lvl>
    <w:lvl w:ilvl="1" w:tentative="0">
      <w:start w:val="0"/>
      <w:numFmt w:val="bullet"/>
      <w:lvlText w:val="•"/>
      <w:lvlJc w:val="left"/>
      <w:pPr>
        <w:ind w:left="2590" w:hanging="554"/>
      </w:pPr>
      <w:rPr>
        <w:rFonts w:hint="default"/>
        <w:lang w:val="zh-CN" w:eastAsia="zh-CN" w:bidi="zh-CN"/>
      </w:rPr>
    </w:lvl>
    <w:lvl w:ilvl="2" w:tentative="0">
      <w:start w:val="0"/>
      <w:numFmt w:val="bullet"/>
      <w:lvlText w:val="•"/>
      <w:lvlJc w:val="left"/>
      <w:pPr>
        <w:ind w:left="3461" w:hanging="554"/>
      </w:pPr>
      <w:rPr>
        <w:rFonts w:hint="default"/>
        <w:lang w:val="zh-CN" w:eastAsia="zh-CN" w:bidi="zh-CN"/>
      </w:rPr>
    </w:lvl>
    <w:lvl w:ilvl="3" w:tentative="0">
      <w:start w:val="0"/>
      <w:numFmt w:val="bullet"/>
      <w:lvlText w:val="•"/>
      <w:lvlJc w:val="left"/>
      <w:pPr>
        <w:ind w:left="4331" w:hanging="554"/>
      </w:pPr>
      <w:rPr>
        <w:rFonts w:hint="default"/>
        <w:lang w:val="zh-CN" w:eastAsia="zh-CN" w:bidi="zh-CN"/>
      </w:rPr>
    </w:lvl>
    <w:lvl w:ilvl="4" w:tentative="0">
      <w:start w:val="0"/>
      <w:numFmt w:val="bullet"/>
      <w:lvlText w:val="•"/>
      <w:lvlJc w:val="left"/>
      <w:pPr>
        <w:ind w:left="5202" w:hanging="554"/>
      </w:pPr>
      <w:rPr>
        <w:rFonts w:hint="default"/>
        <w:lang w:val="zh-CN" w:eastAsia="zh-CN" w:bidi="zh-CN"/>
      </w:rPr>
    </w:lvl>
    <w:lvl w:ilvl="5" w:tentative="0">
      <w:start w:val="0"/>
      <w:numFmt w:val="bullet"/>
      <w:lvlText w:val="•"/>
      <w:lvlJc w:val="left"/>
      <w:pPr>
        <w:ind w:left="6073" w:hanging="554"/>
      </w:pPr>
      <w:rPr>
        <w:rFonts w:hint="default"/>
        <w:lang w:val="zh-CN" w:eastAsia="zh-CN" w:bidi="zh-CN"/>
      </w:rPr>
    </w:lvl>
    <w:lvl w:ilvl="6" w:tentative="0">
      <w:start w:val="0"/>
      <w:numFmt w:val="bullet"/>
      <w:lvlText w:val="•"/>
      <w:lvlJc w:val="left"/>
      <w:pPr>
        <w:ind w:left="6943" w:hanging="554"/>
      </w:pPr>
      <w:rPr>
        <w:rFonts w:hint="default"/>
        <w:lang w:val="zh-CN" w:eastAsia="zh-CN" w:bidi="zh-CN"/>
      </w:rPr>
    </w:lvl>
    <w:lvl w:ilvl="7" w:tentative="0">
      <w:start w:val="0"/>
      <w:numFmt w:val="bullet"/>
      <w:lvlText w:val="•"/>
      <w:lvlJc w:val="left"/>
      <w:pPr>
        <w:ind w:left="7814" w:hanging="554"/>
      </w:pPr>
      <w:rPr>
        <w:rFonts w:hint="default"/>
        <w:lang w:val="zh-CN" w:eastAsia="zh-CN" w:bidi="zh-CN"/>
      </w:rPr>
    </w:lvl>
    <w:lvl w:ilvl="8" w:tentative="0">
      <w:start w:val="0"/>
      <w:numFmt w:val="bullet"/>
      <w:lvlText w:val="•"/>
      <w:lvlJc w:val="left"/>
      <w:pPr>
        <w:ind w:left="8684" w:hanging="554"/>
      </w:pPr>
      <w:rPr>
        <w:rFonts w:hint="default"/>
        <w:lang w:val="zh-CN" w:eastAsia="zh-CN" w:bidi="zh-CN"/>
      </w:rPr>
    </w:lvl>
  </w:abstractNum>
  <w:abstractNum w:abstractNumId="29">
    <w:nsid w:val="7C246926"/>
    <w:multiLevelType w:val="multilevel"/>
    <w:tmpl w:val="7C246926"/>
    <w:lvl w:ilvl="0" w:tentative="0">
      <w:start w:val="1"/>
      <w:numFmt w:val="decimal"/>
      <w:lvlText w:val="（%1）"/>
      <w:lvlJc w:val="left"/>
      <w:pPr>
        <w:ind w:left="1618" w:hanging="554"/>
      </w:pPr>
      <w:rPr>
        <w:rFonts w:hint="default" w:ascii="宋体" w:hAnsi="宋体" w:eastAsia="宋体" w:cs="宋体"/>
        <w:b/>
        <w:bCs/>
        <w:spacing w:val="-3"/>
        <w:w w:val="99"/>
        <w:sz w:val="20"/>
        <w:szCs w:val="20"/>
        <w:lang w:val="zh-CN" w:eastAsia="zh-CN" w:bidi="zh-CN"/>
      </w:rPr>
    </w:lvl>
    <w:lvl w:ilvl="1" w:tentative="0">
      <w:start w:val="0"/>
      <w:numFmt w:val="bullet"/>
      <w:lvlText w:val="•"/>
      <w:lvlJc w:val="left"/>
      <w:pPr>
        <w:ind w:left="2500" w:hanging="554"/>
      </w:pPr>
      <w:rPr>
        <w:rFonts w:hint="default"/>
        <w:lang w:val="zh-CN" w:eastAsia="zh-CN" w:bidi="zh-CN"/>
      </w:rPr>
    </w:lvl>
    <w:lvl w:ilvl="2" w:tentative="0">
      <w:start w:val="0"/>
      <w:numFmt w:val="bullet"/>
      <w:lvlText w:val="•"/>
      <w:lvlJc w:val="left"/>
      <w:pPr>
        <w:ind w:left="3381" w:hanging="554"/>
      </w:pPr>
      <w:rPr>
        <w:rFonts w:hint="default"/>
        <w:lang w:val="zh-CN" w:eastAsia="zh-CN" w:bidi="zh-CN"/>
      </w:rPr>
    </w:lvl>
    <w:lvl w:ilvl="3" w:tentative="0">
      <w:start w:val="0"/>
      <w:numFmt w:val="bullet"/>
      <w:lvlText w:val="•"/>
      <w:lvlJc w:val="left"/>
      <w:pPr>
        <w:ind w:left="4261" w:hanging="554"/>
      </w:pPr>
      <w:rPr>
        <w:rFonts w:hint="default"/>
        <w:lang w:val="zh-CN" w:eastAsia="zh-CN" w:bidi="zh-CN"/>
      </w:rPr>
    </w:lvl>
    <w:lvl w:ilvl="4" w:tentative="0">
      <w:start w:val="0"/>
      <w:numFmt w:val="bullet"/>
      <w:lvlText w:val="•"/>
      <w:lvlJc w:val="left"/>
      <w:pPr>
        <w:ind w:left="5142" w:hanging="554"/>
      </w:pPr>
      <w:rPr>
        <w:rFonts w:hint="default"/>
        <w:lang w:val="zh-CN" w:eastAsia="zh-CN" w:bidi="zh-CN"/>
      </w:rPr>
    </w:lvl>
    <w:lvl w:ilvl="5" w:tentative="0">
      <w:start w:val="0"/>
      <w:numFmt w:val="bullet"/>
      <w:lvlText w:val="•"/>
      <w:lvlJc w:val="left"/>
      <w:pPr>
        <w:ind w:left="6023" w:hanging="554"/>
      </w:pPr>
      <w:rPr>
        <w:rFonts w:hint="default"/>
        <w:lang w:val="zh-CN" w:eastAsia="zh-CN" w:bidi="zh-CN"/>
      </w:rPr>
    </w:lvl>
    <w:lvl w:ilvl="6" w:tentative="0">
      <w:start w:val="0"/>
      <w:numFmt w:val="bullet"/>
      <w:lvlText w:val="•"/>
      <w:lvlJc w:val="left"/>
      <w:pPr>
        <w:ind w:left="6903" w:hanging="554"/>
      </w:pPr>
      <w:rPr>
        <w:rFonts w:hint="default"/>
        <w:lang w:val="zh-CN" w:eastAsia="zh-CN" w:bidi="zh-CN"/>
      </w:rPr>
    </w:lvl>
    <w:lvl w:ilvl="7" w:tentative="0">
      <w:start w:val="0"/>
      <w:numFmt w:val="bullet"/>
      <w:lvlText w:val="•"/>
      <w:lvlJc w:val="left"/>
      <w:pPr>
        <w:ind w:left="7784" w:hanging="554"/>
      </w:pPr>
      <w:rPr>
        <w:rFonts w:hint="default"/>
        <w:lang w:val="zh-CN" w:eastAsia="zh-CN" w:bidi="zh-CN"/>
      </w:rPr>
    </w:lvl>
    <w:lvl w:ilvl="8" w:tentative="0">
      <w:start w:val="0"/>
      <w:numFmt w:val="bullet"/>
      <w:lvlText w:val="•"/>
      <w:lvlJc w:val="left"/>
      <w:pPr>
        <w:ind w:left="8664" w:hanging="554"/>
      </w:pPr>
      <w:rPr>
        <w:rFonts w:hint="default"/>
        <w:lang w:val="zh-CN" w:eastAsia="zh-CN" w:bidi="zh-CN"/>
      </w:rPr>
    </w:lvl>
  </w:abstractNum>
  <w:num w:numId="1">
    <w:abstractNumId w:val="12"/>
  </w:num>
  <w:num w:numId="2">
    <w:abstractNumId w:val="24"/>
  </w:num>
  <w:num w:numId="3">
    <w:abstractNumId w:val="4"/>
  </w:num>
  <w:num w:numId="4">
    <w:abstractNumId w:val="14"/>
  </w:num>
  <w:num w:numId="5">
    <w:abstractNumId w:val="20"/>
  </w:num>
  <w:num w:numId="6">
    <w:abstractNumId w:val="27"/>
  </w:num>
  <w:num w:numId="7">
    <w:abstractNumId w:val="13"/>
  </w:num>
  <w:num w:numId="8">
    <w:abstractNumId w:val="0"/>
  </w:num>
  <w:num w:numId="9">
    <w:abstractNumId w:val="19"/>
  </w:num>
  <w:num w:numId="10">
    <w:abstractNumId w:val="25"/>
  </w:num>
  <w:num w:numId="11">
    <w:abstractNumId w:val="6"/>
  </w:num>
  <w:num w:numId="12">
    <w:abstractNumId w:val="22"/>
  </w:num>
  <w:num w:numId="13">
    <w:abstractNumId w:val="10"/>
  </w:num>
  <w:num w:numId="14">
    <w:abstractNumId w:val="16"/>
  </w:num>
  <w:num w:numId="15">
    <w:abstractNumId w:val="8"/>
  </w:num>
  <w:num w:numId="16">
    <w:abstractNumId w:val="7"/>
  </w:num>
  <w:num w:numId="17">
    <w:abstractNumId w:val="2"/>
  </w:num>
  <w:num w:numId="18">
    <w:abstractNumId w:val="21"/>
  </w:num>
  <w:num w:numId="19">
    <w:abstractNumId w:val="26"/>
  </w:num>
  <w:num w:numId="20">
    <w:abstractNumId w:val="15"/>
  </w:num>
  <w:num w:numId="21">
    <w:abstractNumId w:val="3"/>
  </w:num>
  <w:num w:numId="22">
    <w:abstractNumId w:val="29"/>
  </w:num>
  <w:num w:numId="23">
    <w:abstractNumId w:val="28"/>
  </w:num>
  <w:num w:numId="24">
    <w:abstractNumId w:val="23"/>
  </w:num>
  <w:num w:numId="25">
    <w:abstractNumId w:val="9"/>
  </w:num>
  <w:num w:numId="26">
    <w:abstractNumId w:val="17"/>
  </w:num>
  <w:num w:numId="27">
    <w:abstractNumId w:val="1"/>
  </w:num>
  <w:num w:numId="28">
    <w:abstractNumId w:val="5"/>
  </w:num>
  <w:num w:numId="29">
    <w:abstractNumId w:val="1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iOTRiYjJmYzgwNDA0MDdhYTE2YmFiOTM5OWFiMTQifQ=="/>
    <w:docVar w:name="KSO_WPS_MARK_KEY" w:val="f05f5d95-089d-4122-9f4c-ec50ae3713a4"/>
  </w:docVars>
  <w:rsids>
    <w:rsidRoot w:val="00172A27"/>
    <w:rsid w:val="00090485"/>
    <w:rsid w:val="000D0FDD"/>
    <w:rsid w:val="00153E16"/>
    <w:rsid w:val="00212249"/>
    <w:rsid w:val="00226FDD"/>
    <w:rsid w:val="00403EF9"/>
    <w:rsid w:val="0045315D"/>
    <w:rsid w:val="006233EE"/>
    <w:rsid w:val="00675A8E"/>
    <w:rsid w:val="00733E26"/>
    <w:rsid w:val="007F2414"/>
    <w:rsid w:val="009832F4"/>
    <w:rsid w:val="00A2671E"/>
    <w:rsid w:val="00C571CA"/>
    <w:rsid w:val="00DB7966"/>
    <w:rsid w:val="00E70C97"/>
    <w:rsid w:val="01990CED"/>
    <w:rsid w:val="01C34939"/>
    <w:rsid w:val="02AC4631"/>
    <w:rsid w:val="02BC7D06"/>
    <w:rsid w:val="02D45050"/>
    <w:rsid w:val="02DB4C33"/>
    <w:rsid w:val="02FE4564"/>
    <w:rsid w:val="0328539C"/>
    <w:rsid w:val="03675EC4"/>
    <w:rsid w:val="03D85653"/>
    <w:rsid w:val="045226B8"/>
    <w:rsid w:val="049F53F8"/>
    <w:rsid w:val="04B246FB"/>
    <w:rsid w:val="04C9670A"/>
    <w:rsid w:val="05121D34"/>
    <w:rsid w:val="05542478"/>
    <w:rsid w:val="0599432F"/>
    <w:rsid w:val="06963D2E"/>
    <w:rsid w:val="06D05B2E"/>
    <w:rsid w:val="0708176C"/>
    <w:rsid w:val="072036B4"/>
    <w:rsid w:val="07FB307F"/>
    <w:rsid w:val="083E4D1A"/>
    <w:rsid w:val="08744BDF"/>
    <w:rsid w:val="089A2898"/>
    <w:rsid w:val="08A31E86"/>
    <w:rsid w:val="08D51B22"/>
    <w:rsid w:val="08ED6E6B"/>
    <w:rsid w:val="09142A93"/>
    <w:rsid w:val="0A6055F8"/>
    <w:rsid w:val="0A652A31"/>
    <w:rsid w:val="0A785072"/>
    <w:rsid w:val="0AAD396B"/>
    <w:rsid w:val="0B0A7A4C"/>
    <w:rsid w:val="0B116715"/>
    <w:rsid w:val="0B2E5519"/>
    <w:rsid w:val="0BA10205"/>
    <w:rsid w:val="0C5965C6"/>
    <w:rsid w:val="0C9870EE"/>
    <w:rsid w:val="0D074274"/>
    <w:rsid w:val="0D511973"/>
    <w:rsid w:val="0D755D26"/>
    <w:rsid w:val="0DBA12E6"/>
    <w:rsid w:val="0DC276F3"/>
    <w:rsid w:val="0DCD1019"/>
    <w:rsid w:val="0DCD2DC7"/>
    <w:rsid w:val="0E3F3599"/>
    <w:rsid w:val="0E9658AF"/>
    <w:rsid w:val="0E975183"/>
    <w:rsid w:val="0EE04D7C"/>
    <w:rsid w:val="0EE24651"/>
    <w:rsid w:val="0EF80318"/>
    <w:rsid w:val="0F3550C8"/>
    <w:rsid w:val="0F3A2087"/>
    <w:rsid w:val="0F543075"/>
    <w:rsid w:val="0F5D3686"/>
    <w:rsid w:val="0FE05B93"/>
    <w:rsid w:val="10613A0A"/>
    <w:rsid w:val="109202F8"/>
    <w:rsid w:val="10B20678"/>
    <w:rsid w:val="10C304B2"/>
    <w:rsid w:val="11812847"/>
    <w:rsid w:val="11851C0B"/>
    <w:rsid w:val="11FA43A7"/>
    <w:rsid w:val="12486EC1"/>
    <w:rsid w:val="12747CB6"/>
    <w:rsid w:val="127721D5"/>
    <w:rsid w:val="12A33082"/>
    <w:rsid w:val="12CA7FEF"/>
    <w:rsid w:val="12F62DC0"/>
    <w:rsid w:val="132711CC"/>
    <w:rsid w:val="133B4C77"/>
    <w:rsid w:val="14832432"/>
    <w:rsid w:val="152F25BA"/>
    <w:rsid w:val="15381B0D"/>
    <w:rsid w:val="153C466A"/>
    <w:rsid w:val="159A3ED7"/>
    <w:rsid w:val="15CA56BA"/>
    <w:rsid w:val="16013F56"/>
    <w:rsid w:val="16A36DBB"/>
    <w:rsid w:val="16D60144"/>
    <w:rsid w:val="170855A5"/>
    <w:rsid w:val="17CD08B2"/>
    <w:rsid w:val="17F30E2F"/>
    <w:rsid w:val="182A7068"/>
    <w:rsid w:val="18300B23"/>
    <w:rsid w:val="187622AE"/>
    <w:rsid w:val="18853B8D"/>
    <w:rsid w:val="18A83D76"/>
    <w:rsid w:val="18A92683"/>
    <w:rsid w:val="18AF5EEB"/>
    <w:rsid w:val="19921369"/>
    <w:rsid w:val="19A4700C"/>
    <w:rsid w:val="1A591713"/>
    <w:rsid w:val="1A7A6085"/>
    <w:rsid w:val="1A7D7923"/>
    <w:rsid w:val="1AF2646B"/>
    <w:rsid w:val="1AF71484"/>
    <w:rsid w:val="1B171B26"/>
    <w:rsid w:val="1BF41E67"/>
    <w:rsid w:val="1C72250D"/>
    <w:rsid w:val="1D352DDD"/>
    <w:rsid w:val="1D6B43AB"/>
    <w:rsid w:val="1DAB46F2"/>
    <w:rsid w:val="1DC412F0"/>
    <w:rsid w:val="1E5113F5"/>
    <w:rsid w:val="1E831280"/>
    <w:rsid w:val="1EB458DE"/>
    <w:rsid w:val="1EC24FBC"/>
    <w:rsid w:val="1ECE002B"/>
    <w:rsid w:val="1EE2069D"/>
    <w:rsid w:val="1EEB74B4"/>
    <w:rsid w:val="1F240CB5"/>
    <w:rsid w:val="1F2D7913"/>
    <w:rsid w:val="1FE34B51"/>
    <w:rsid w:val="2031368A"/>
    <w:rsid w:val="20457DC5"/>
    <w:rsid w:val="205B46D6"/>
    <w:rsid w:val="20DA5ACF"/>
    <w:rsid w:val="20F12E19"/>
    <w:rsid w:val="20F36B91"/>
    <w:rsid w:val="210A55E8"/>
    <w:rsid w:val="2120725A"/>
    <w:rsid w:val="212B632B"/>
    <w:rsid w:val="213276BA"/>
    <w:rsid w:val="21837F15"/>
    <w:rsid w:val="22286A32"/>
    <w:rsid w:val="2299694E"/>
    <w:rsid w:val="22AC6FBA"/>
    <w:rsid w:val="23335C2F"/>
    <w:rsid w:val="2335534E"/>
    <w:rsid w:val="23A3664D"/>
    <w:rsid w:val="2412732E"/>
    <w:rsid w:val="246758CC"/>
    <w:rsid w:val="246B17E0"/>
    <w:rsid w:val="24F9229C"/>
    <w:rsid w:val="254C061E"/>
    <w:rsid w:val="255C3AEC"/>
    <w:rsid w:val="259D695D"/>
    <w:rsid w:val="26597496"/>
    <w:rsid w:val="26946721"/>
    <w:rsid w:val="26FC7E22"/>
    <w:rsid w:val="27AE6514"/>
    <w:rsid w:val="281546D2"/>
    <w:rsid w:val="28F20318"/>
    <w:rsid w:val="2AAC5AA0"/>
    <w:rsid w:val="2ADC147B"/>
    <w:rsid w:val="2B470F1C"/>
    <w:rsid w:val="2BEE242F"/>
    <w:rsid w:val="2C167BD8"/>
    <w:rsid w:val="2C1B1FDE"/>
    <w:rsid w:val="2C320990"/>
    <w:rsid w:val="2C5927AF"/>
    <w:rsid w:val="2CD31625"/>
    <w:rsid w:val="2CE221C5"/>
    <w:rsid w:val="2D1724A0"/>
    <w:rsid w:val="2D314CC9"/>
    <w:rsid w:val="2D7256F4"/>
    <w:rsid w:val="2DA82AB1"/>
    <w:rsid w:val="2DE57862"/>
    <w:rsid w:val="2E390101"/>
    <w:rsid w:val="2EBA0CEE"/>
    <w:rsid w:val="2F2A1164"/>
    <w:rsid w:val="2F2A1F78"/>
    <w:rsid w:val="2F9257C7"/>
    <w:rsid w:val="2F9E5F1A"/>
    <w:rsid w:val="2FAC3B90"/>
    <w:rsid w:val="30304270"/>
    <w:rsid w:val="30322324"/>
    <w:rsid w:val="30B02793"/>
    <w:rsid w:val="30C10131"/>
    <w:rsid w:val="30F32296"/>
    <w:rsid w:val="310E70CF"/>
    <w:rsid w:val="31130780"/>
    <w:rsid w:val="315D6252"/>
    <w:rsid w:val="31741628"/>
    <w:rsid w:val="31CF33E8"/>
    <w:rsid w:val="31D22294"/>
    <w:rsid w:val="32230DA0"/>
    <w:rsid w:val="324A2760"/>
    <w:rsid w:val="324C3C4D"/>
    <w:rsid w:val="327A2D87"/>
    <w:rsid w:val="32845C8B"/>
    <w:rsid w:val="328D7E61"/>
    <w:rsid w:val="32CF5FCE"/>
    <w:rsid w:val="331E0365"/>
    <w:rsid w:val="33590AD6"/>
    <w:rsid w:val="337A6C96"/>
    <w:rsid w:val="33883169"/>
    <w:rsid w:val="33B026C0"/>
    <w:rsid w:val="33C148CD"/>
    <w:rsid w:val="33E16D1D"/>
    <w:rsid w:val="34076784"/>
    <w:rsid w:val="34B85CD0"/>
    <w:rsid w:val="35097996"/>
    <w:rsid w:val="35246EC1"/>
    <w:rsid w:val="35411D8F"/>
    <w:rsid w:val="359F2181"/>
    <w:rsid w:val="35A65B28"/>
    <w:rsid w:val="366F7644"/>
    <w:rsid w:val="368368DF"/>
    <w:rsid w:val="369E2CA4"/>
    <w:rsid w:val="36E92171"/>
    <w:rsid w:val="36FD3078"/>
    <w:rsid w:val="380A2EBE"/>
    <w:rsid w:val="38A32A72"/>
    <w:rsid w:val="394E4B5B"/>
    <w:rsid w:val="39657AA9"/>
    <w:rsid w:val="397F500E"/>
    <w:rsid w:val="39B17C4E"/>
    <w:rsid w:val="3A8F74D3"/>
    <w:rsid w:val="3ABC194A"/>
    <w:rsid w:val="3AC23405"/>
    <w:rsid w:val="3AD76784"/>
    <w:rsid w:val="3ADF443D"/>
    <w:rsid w:val="3B2C6AD0"/>
    <w:rsid w:val="3B5322AF"/>
    <w:rsid w:val="3BBF71AC"/>
    <w:rsid w:val="3BDC15E6"/>
    <w:rsid w:val="3BF910A8"/>
    <w:rsid w:val="3C2D6FA3"/>
    <w:rsid w:val="3C72082F"/>
    <w:rsid w:val="3C8F5568"/>
    <w:rsid w:val="3C9568F7"/>
    <w:rsid w:val="3D0A1093"/>
    <w:rsid w:val="3DAF379E"/>
    <w:rsid w:val="3DF5589F"/>
    <w:rsid w:val="3DF640E7"/>
    <w:rsid w:val="3E063608"/>
    <w:rsid w:val="3EA37341"/>
    <w:rsid w:val="3EC62D97"/>
    <w:rsid w:val="3F650535"/>
    <w:rsid w:val="3FA72BC9"/>
    <w:rsid w:val="3FFA4163"/>
    <w:rsid w:val="402E5098"/>
    <w:rsid w:val="403938D7"/>
    <w:rsid w:val="4063398F"/>
    <w:rsid w:val="407C4056"/>
    <w:rsid w:val="40A11D0E"/>
    <w:rsid w:val="41200E9D"/>
    <w:rsid w:val="412F1699"/>
    <w:rsid w:val="41916057"/>
    <w:rsid w:val="419D2578"/>
    <w:rsid w:val="41DA5164"/>
    <w:rsid w:val="41EF2605"/>
    <w:rsid w:val="42A32CBB"/>
    <w:rsid w:val="430112CC"/>
    <w:rsid w:val="43636E43"/>
    <w:rsid w:val="43D25C21"/>
    <w:rsid w:val="43DE6DD5"/>
    <w:rsid w:val="43F30C50"/>
    <w:rsid w:val="43F959BD"/>
    <w:rsid w:val="440D4724"/>
    <w:rsid w:val="4416656F"/>
    <w:rsid w:val="445B0426"/>
    <w:rsid w:val="44D26597"/>
    <w:rsid w:val="44DF3755"/>
    <w:rsid w:val="453018B3"/>
    <w:rsid w:val="45DB537A"/>
    <w:rsid w:val="45EE1552"/>
    <w:rsid w:val="46964285"/>
    <w:rsid w:val="48002EF7"/>
    <w:rsid w:val="485633DE"/>
    <w:rsid w:val="487B4BF3"/>
    <w:rsid w:val="48A44149"/>
    <w:rsid w:val="48C26CC5"/>
    <w:rsid w:val="49484080"/>
    <w:rsid w:val="495913D8"/>
    <w:rsid w:val="49695393"/>
    <w:rsid w:val="499046CE"/>
    <w:rsid w:val="49DB1DED"/>
    <w:rsid w:val="4A192915"/>
    <w:rsid w:val="4A7F4E6E"/>
    <w:rsid w:val="4B283396"/>
    <w:rsid w:val="4BB47615"/>
    <w:rsid w:val="4BB82EB3"/>
    <w:rsid w:val="4BEF1882"/>
    <w:rsid w:val="4C0F4BA7"/>
    <w:rsid w:val="4C53427B"/>
    <w:rsid w:val="4C7E532C"/>
    <w:rsid w:val="4CD945DE"/>
    <w:rsid w:val="4D1950B4"/>
    <w:rsid w:val="4D8762D2"/>
    <w:rsid w:val="4D8E53C8"/>
    <w:rsid w:val="4E4B32B9"/>
    <w:rsid w:val="4E766106"/>
    <w:rsid w:val="4E832BEF"/>
    <w:rsid w:val="4F4A598B"/>
    <w:rsid w:val="4F622668"/>
    <w:rsid w:val="4FDC066D"/>
    <w:rsid w:val="503421E1"/>
    <w:rsid w:val="50CE26AB"/>
    <w:rsid w:val="50DB26D2"/>
    <w:rsid w:val="513242BC"/>
    <w:rsid w:val="51596580"/>
    <w:rsid w:val="515E27BB"/>
    <w:rsid w:val="516369D5"/>
    <w:rsid w:val="51764AF1"/>
    <w:rsid w:val="51C47ACD"/>
    <w:rsid w:val="52741030"/>
    <w:rsid w:val="52C55F49"/>
    <w:rsid w:val="531D5224"/>
    <w:rsid w:val="53690469"/>
    <w:rsid w:val="54EF16A1"/>
    <w:rsid w:val="551B56D9"/>
    <w:rsid w:val="55450A62"/>
    <w:rsid w:val="554F4DF6"/>
    <w:rsid w:val="55711857"/>
    <w:rsid w:val="55AA2FBB"/>
    <w:rsid w:val="55FF50B5"/>
    <w:rsid w:val="560721BC"/>
    <w:rsid w:val="56586573"/>
    <w:rsid w:val="56F52014"/>
    <w:rsid w:val="582973E9"/>
    <w:rsid w:val="5846241A"/>
    <w:rsid w:val="58555460"/>
    <w:rsid w:val="58AC0957"/>
    <w:rsid w:val="58F22CAF"/>
    <w:rsid w:val="59116B05"/>
    <w:rsid w:val="592866D1"/>
    <w:rsid w:val="5965646E"/>
    <w:rsid w:val="597E110F"/>
    <w:rsid w:val="5A09657F"/>
    <w:rsid w:val="5A441F6C"/>
    <w:rsid w:val="5A581238"/>
    <w:rsid w:val="5A913874"/>
    <w:rsid w:val="5AB34A4E"/>
    <w:rsid w:val="5B175761"/>
    <w:rsid w:val="5C190553"/>
    <w:rsid w:val="5C735EB5"/>
    <w:rsid w:val="5CD311AD"/>
    <w:rsid w:val="5CE0083E"/>
    <w:rsid w:val="5D136726"/>
    <w:rsid w:val="5D8803DF"/>
    <w:rsid w:val="5D887E95"/>
    <w:rsid w:val="5E1E00A2"/>
    <w:rsid w:val="5E2F405E"/>
    <w:rsid w:val="5E326AB5"/>
    <w:rsid w:val="5E4A3477"/>
    <w:rsid w:val="5E59557E"/>
    <w:rsid w:val="5E770EA3"/>
    <w:rsid w:val="5EED6987"/>
    <w:rsid w:val="5F3A3C65"/>
    <w:rsid w:val="5F8C26A4"/>
    <w:rsid w:val="5FDC1FC3"/>
    <w:rsid w:val="5FFE462F"/>
    <w:rsid w:val="602816AC"/>
    <w:rsid w:val="60B62785"/>
    <w:rsid w:val="60D3786A"/>
    <w:rsid w:val="60E07891"/>
    <w:rsid w:val="60E43825"/>
    <w:rsid w:val="610572F4"/>
    <w:rsid w:val="610619ED"/>
    <w:rsid w:val="61B848AE"/>
    <w:rsid w:val="628A3F58"/>
    <w:rsid w:val="62A4243E"/>
    <w:rsid w:val="62A7425A"/>
    <w:rsid w:val="62A768B8"/>
    <w:rsid w:val="62D358FF"/>
    <w:rsid w:val="632B701B"/>
    <w:rsid w:val="63470101"/>
    <w:rsid w:val="63957059"/>
    <w:rsid w:val="63A65856"/>
    <w:rsid w:val="640E5DD6"/>
    <w:rsid w:val="642663F2"/>
    <w:rsid w:val="64654C7D"/>
    <w:rsid w:val="64872E45"/>
    <w:rsid w:val="64A9186F"/>
    <w:rsid w:val="64BB2AEF"/>
    <w:rsid w:val="64E5191A"/>
    <w:rsid w:val="64EB57C1"/>
    <w:rsid w:val="65064A47"/>
    <w:rsid w:val="652F51CB"/>
    <w:rsid w:val="658D65D9"/>
    <w:rsid w:val="65B03CD6"/>
    <w:rsid w:val="65C07C91"/>
    <w:rsid w:val="665925BF"/>
    <w:rsid w:val="667C1E0A"/>
    <w:rsid w:val="672F5B0D"/>
    <w:rsid w:val="675D7E8D"/>
    <w:rsid w:val="676B220D"/>
    <w:rsid w:val="67C63C85"/>
    <w:rsid w:val="67F324E8"/>
    <w:rsid w:val="68D91796"/>
    <w:rsid w:val="68E86DBE"/>
    <w:rsid w:val="691668AD"/>
    <w:rsid w:val="696372B1"/>
    <w:rsid w:val="69886224"/>
    <w:rsid w:val="69B64E96"/>
    <w:rsid w:val="69F4798A"/>
    <w:rsid w:val="6A971908"/>
    <w:rsid w:val="6AC56475"/>
    <w:rsid w:val="6B1C1E0E"/>
    <w:rsid w:val="6B594E10"/>
    <w:rsid w:val="6C7C646E"/>
    <w:rsid w:val="6C9C504A"/>
    <w:rsid w:val="6CF824E7"/>
    <w:rsid w:val="6D6016CB"/>
    <w:rsid w:val="6D6D0951"/>
    <w:rsid w:val="6DAC56CB"/>
    <w:rsid w:val="6E753D0F"/>
    <w:rsid w:val="6ECC147E"/>
    <w:rsid w:val="6EE126B9"/>
    <w:rsid w:val="6EE64CF3"/>
    <w:rsid w:val="6F375468"/>
    <w:rsid w:val="6F5002D8"/>
    <w:rsid w:val="6F502086"/>
    <w:rsid w:val="6FE56D39"/>
    <w:rsid w:val="711146B5"/>
    <w:rsid w:val="711A018A"/>
    <w:rsid w:val="71BE3C1E"/>
    <w:rsid w:val="722F76D1"/>
    <w:rsid w:val="72516841"/>
    <w:rsid w:val="729B2B18"/>
    <w:rsid w:val="731F06ED"/>
    <w:rsid w:val="73692A87"/>
    <w:rsid w:val="73AD1491"/>
    <w:rsid w:val="73DA015D"/>
    <w:rsid w:val="74365CEE"/>
    <w:rsid w:val="74730CF0"/>
    <w:rsid w:val="74B310ED"/>
    <w:rsid w:val="75412B9C"/>
    <w:rsid w:val="7557416E"/>
    <w:rsid w:val="758235FC"/>
    <w:rsid w:val="75880E08"/>
    <w:rsid w:val="75F5118C"/>
    <w:rsid w:val="761C0F14"/>
    <w:rsid w:val="76D0242A"/>
    <w:rsid w:val="76D35A76"/>
    <w:rsid w:val="76DF266D"/>
    <w:rsid w:val="76EF6628"/>
    <w:rsid w:val="771C429E"/>
    <w:rsid w:val="7756071A"/>
    <w:rsid w:val="77B70AB8"/>
    <w:rsid w:val="782263B1"/>
    <w:rsid w:val="7872306D"/>
    <w:rsid w:val="793B3DA7"/>
    <w:rsid w:val="793D415B"/>
    <w:rsid w:val="79412E01"/>
    <w:rsid w:val="79627DA2"/>
    <w:rsid w:val="79851C09"/>
    <w:rsid w:val="79A03821"/>
    <w:rsid w:val="79A923A1"/>
    <w:rsid w:val="7A027300"/>
    <w:rsid w:val="7A0B19CB"/>
    <w:rsid w:val="7A212F9C"/>
    <w:rsid w:val="7A3C7DD6"/>
    <w:rsid w:val="7A835A05"/>
    <w:rsid w:val="7AC53832"/>
    <w:rsid w:val="7B476A33"/>
    <w:rsid w:val="7B6E3FBF"/>
    <w:rsid w:val="7BEB03D0"/>
    <w:rsid w:val="7C3945CD"/>
    <w:rsid w:val="7C7A0402"/>
    <w:rsid w:val="7D1A22F8"/>
    <w:rsid w:val="7D2D369E"/>
    <w:rsid w:val="7D692C90"/>
    <w:rsid w:val="7DC223A1"/>
    <w:rsid w:val="7E215319"/>
    <w:rsid w:val="7EC30AC6"/>
    <w:rsid w:val="7F73429A"/>
    <w:rsid w:val="7FDB4F8B"/>
    <w:rsid w:val="7FE10A09"/>
    <w:rsid w:val="7FE72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nhideWhenUsed="0" w:uiPriority="1" w:semiHidden="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autoRedefine/>
    <w:qFormat/>
    <w:uiPriority w:val="1"/>
    <w:pPr>
      <w:spacing w:before="54"/>
      <w:ind w:left="1016" w:right="1016"/>
      <w:jc w:val="center"/>
      <w:outlineLvl w:val="0"/>
    </w:pPr>
    <w:rPr>
      <w:b/>
      <w:bCs/>
      <w:sz w:val="32"/>
      <w:szCs w:val="32"/>
    </w:rPr>
  </w:style>
  <w:style w:type="paragraph" w:styleId="3">
    <w:name w:val="heading 2"/>
    <w:basedOn w:val="1"/>
    <w:next w:val="1"/>
    <w:autoRedefine/>
    <w:qFormat/>
    <w:uiPriority w:val="1"/>
    <w:pPr>
      <w:spacing w:before="58"/>
      <w:ind w:left="1016" w:right="975"/>
      <w:jc w:val="center"/>
      <w:outlineLvl w:val="1"/>
    </w:pPr>
    <w:rPr>
      <w:sz w:val="30"/>
      <w:szCs w:val="30"/>
    </w:rPr>
  </w:style>
  <w:style w:type="paragraph" w:styleId="4">
    <w:name w:val="heading 3"/>
    <w:basedOn w:val="1"/>
    <w:next w:val="1"/>
    <w:autoRedefine/>
    <w:qFormat/>
    <w:uiPriority w:val="1"/>
    <w:pPr>
      <w:spacing w:before="62"/>
      <w:ind w:left="1016" w:right="1017"/>
      <w:jc w:val="center"/>
      <w:outlineLvl w:val="2"/>
    </w:pPr>
    <w:rPr>
      <w:b/>
      <w:bCs/>
      <w:sz w:val="28"/>
      <w:szCs w:val="28"/>
    </w:rPr>
  </w:style>
  <w:style w:type="paragraph" w:styleId="5">
    <w:name w:val="heading 4"/>
    <w:basedOn w:val="1"/>
    <w:next w:val="1"/>
    <w:autoRedefine/>
    <w:qFormat/>
    <w:uiPriority w:val="1"/>
    <w:pPr>
      <w:ind w:left="1016"/>
      <w:jc w:val="center"/>
      <w:outlineLvl w:val="3"/>
    </w:pPr>
    <w:rPr>
      <w:sz w:val="28"/>
      <w:szCs w:val="28"/>
    </w:rPr>
  </w:style>
  <w:style w:type="paragraph" w:styleId="6">
    <w:name w:val="heading 5"/>
    <w:basedOn w:val="1"/>
    <w:next w:val="1"/>
    <w:autoRedefine/>
    <w:qFormat/>
    <w:uiPriority w:val="1"/>
    <w:pPr>
      <w:ind w:left="981"/>
      <w:outlineLvl w:val="4"/>
    </w:pPr>
    <w:rPr>
      <w:b/>
      <w:bCs/>
      <w:sz w:val="24"/>
      <w:szCs w:val="24"/>
    </w:rPr>
  </w:style>
  <w:style w:type="paragraph" w:styleId="7">
    <w:name w:val="heading 6"/>
    <w:basedOn w:val="1"/>
    <w:next w:val="1"/>
    <w:autoRedefine/>
    <w:qFormat/>
    <w:uiPriority w:val="1"/>
    <w:pPr>
      <w:spacing w:before="67"/>
      <w:ind w:left="733"/>
      <w:outlineLvl w:val="5"/>
    </w:pPr>
    <w:rPr>
      <w:sz w:val="24"/>
      <w:szCs w:val="24"/>
    </w:rPr>
  </w:style>
  <w:style w:type="paragraph" w:styleId="8">
    <w:name w:val="heading 7"/>
    <w:basedOn w:val="1"/>
    <w:next w:val="1"/>
    <w:autoRedefine/>
    <w:qFormat/>
    <w:uiPriority w:val="1"/>
    <w:pPr>
      <w:spacing w:before="186"/>
      <w:ind w:left="1064" w:hanging="445"/>
      <w:outlineLvl w:val="6"/>
    </w:pPr>
    <w:rPr>
      <w:b/>
      <w:bCs/>
    </w:rPr>
  </w:style>
  <w:style w:type="paragraph" w:styleId="9">
    <w:name w:val="heading 8"/>
    <w:basedOn w:val="1"/>
    <w:next w:val="1"/>
    <w:autoRedefine/>
    <w:qFormat/>
    <w:uiPriority w:val="1"/>
    <w:pPr>
      <w:spacing w:before="186"/>
      <w:ind w:left="733"/>
      <w:outlineLvl w:val="7"/>
    </w:pPr>
  </w:style>
  <w:style w:type="paragraph" w:styleId="10">
    <w:name w:val="heading 9"/>
    <w:basedOn w:val="1"/>
    <w:next w:val="1"/>
    <w:autoRedefine/>
    <w:qFormat/>
    <w:uiPriority w:val="1"/>
    <w:pPr>
      <w:ind w:left="733"/>
      <w:outlineLvl w:val="8"/>
    </w:pPr>
    <w:rPr>
      <w:b/>
      <w:bCs/>
      <w:sz w:val="21"/>
      <w:szCs w:val="21"/>
    </w:rPr>
  </w:style>
  <w:style w:type="character" w:default="1" w:styleId="25">
    <w:name w:val="Default Paragraph Font"/>
    <w:autoRedefine/>
    <w:semiHidden/>
    <w:unhideWhenUsed/>
    <w:qFormat/>
    <w:uiPriority w:val="1"/>
  </w:style>
  <w:style w:type="table" w:default="1" w:styleId="23">
    <w:name w:val="Normal Table"/>
    <w:autoRedefine/>
    <w:semiHidden/>
    <w:unhideWhenUsed/>
    <w:qFormat/>
    <w:uiPriority w:val="99"/>
    <w:tblPr>
      <w:tblCellMar>
        <w:top w:w="0" w:type="dxa"/>
        <w:left w:w="108" w:type="dxa"/>
        <w:bottom w:w="0" w:type="dxa"/>
        <w:right w:w="108" w:type="dxa"/>
      </w:tblCellMar>
    </w:tblPr>
  </w:style>
  <w:style w:type="paragraph" w:styleId="11">
    <w:name w:val="toa heading"/>
    <w:basedOn w:val="1"/>
    <w:next w:val="1"/>
    <w:autoRedefine/>
    <w:qFormat/>
    <w:uiPriority w:val="99"/>
    <w:pPr>
      <w:spacing w:before="120"/>
    </w:pPr>
    <w:rPr>
      <w:rFonts w:ascii="Arial" w:hAnsi="Arial"/>
      <w:b/>
      <w:bCs/>
    </w:rPr>
  </w:style>
  <w:style w:type="paragraph" w:styleId="12">
    <w:name w:val="Body Text"/>
    <w:basedOn w:val="1"/>
    <w:next w:val="1"/>
    <w:link w:val="30"/>
    <w:autoRedefine/>
    <w:qFormat/>
    <w:uiPriority w:val="1"/>
    <w:rPr>
      <w:sz w:val="21"/>
      <w:szCs w:val="21"/>
    </w:rPr>
  </w:style>
  <w:style w:type="paragraph" w:styleId="13">
    <w:name w:val="Body Text Indent"/>
    <w:basedOn w:val="1"/>
    <w:next w:val="1"/>
    <w:autoRedefine/>
    <w:qFormat/>
    <w:uiPriority w:val="0"/>
    <w:pPr>
      <w:spacing w:after="120"/>
      <w:ind w:left="420" w:leftChars="200"/>
    </w:pPr>
  </w:style>
  <w:style w:type="paragraph" w:styleId="14">
    <w:name w:val="index 4"/>
    <w:basedOn w:val="1"/>
    <w:next w:val="1"/>
    <w:autoRedefine/>
    <w:qFormat/>
    <w:uiPriority w:val="0"/>
    <w:pPr>
      <w:ind w:left="600" w:leftChars="600"/>
    </w:pPr>
  </w:style>
  <w:style w:type="paragraph" w:styleId="15">
    <w:name w:val="Body Text Indent 2"/>
    <w:basedOn w:val="1"/>
    <w:autoRedefine/>
    <w:qFormat/>
    <w:uiPriority w:val="0"/>
    <w:pPr>
      <w:spacing w:after="120" w:line="480" w:lineRule="auto"/>
      <w:ind w:left="420" w:leftChars="200"/>
    </w:pPr>
  </w:style>
  <w:style w:type="paragraph" w:styleId="16">
    <w:name w:val="Balloon Text"/>
    <w:basedOn w:val="1"/>
    <w:link w:val="33"/>
    <w:autoRedefine/>
    <w:qFormat/>
    <w:uiPriority w:val="0"/>
    <w:rPr>
      <w:sz w:val="18"/>
      <w:szCs w:val="18"/>
    </w:rPr>
  </w:style>
  <w:style w:type="paragraph" w:styleId="17">
    <w:name w:val="footer"/>
    <w:basedOn w:val="1"/>
    <w:autoRedefine/>
    <w:qFormat/>
    <w:uiPriority w:val="0"/>
    <w:pPr>
      <w:tabs>
        <w:tab w:val="center" w:pos="4153"/>
        <w:tab w:val="right" w:pos="8306"/>
      </w:tabs>
      <w:snapToGrid w:val="0"/>
    </w:pPr>
    <w:rPr>
      <w:sz w:val="18"/>
    </w:rPr>
  </w:style>
  <w:style w:type="paragraph" w:styleId="1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9">
    <w:name w:val="toc 1"/>
    <w:basedOn w:val="1"/>
    <w:next w:val="1"/>
    <w:autoRedefine/>
    <w:qFormat/>
    <w:uiPriority w:val="1"/>
    <w:pPr>
      <w:spacing w:before="265"/>
      <w:ind w:left="1"/>
      <w:jc w:val="center"/>
    </w:pPr>
    <w:rPr>
      <w:sz w:val="28"/>
      <w:szCs w:val="28"/>
    </w:rPr>
  </w:style>
  <w:style w:type="paragraph" w:styleId="20">
    <w:name w:val="Normal (Web)"/>
    <w:basedOn w:val="1"/>
    <w:autoRedefine/>
    <w:qFormat/>
    <w:uiPriority w:val="0"/>
    <w:pPr>
      <w:widowControl/>
      <w:spacing w:before="100" w:beforeAutospacing="1" w:after="100" w:afterAutospacing="1" w:line="320" w:lineRule="atLeast"/>
    </w:pPr>
    <w:rPr>
      <w:sz w:val="18"/>
      <w:szCs w:val="18"/>
    </w:rPr>
  </w:style>
  <w:style w:type="paragraph" w:styleId="21">
    <w:name w:val="Body Text First Indent"/>
    <w:basedOn w:val="12"/>
    <w:next w:val="1"/>
    <w:autoRedefine/>
    <w:qFormat/>
    <w:uiPriority w:val="0"/>
    <w:pPr>
      <w:spacing w:line="312" w:lineRule="auto"/>
      <w:ind w:firstLine="420"/>
    </w:pPr>
  </w:style>
  <w:style w:type="paragraph" w:styleId="22">
    <w:name w:val="Body Text First Indent 2"/>
    <w:basedOn w:val="13"/>
    <w:next w:val="21"/>
    <w:autoRedefine/>
    <w:qFormat/>
    <w:uiPriority w:val="0"/>
    <w:pPr>
      <w:ind w:firstLine="420" w:firstLineChars="200"/>
    </w:pPr>
  </w:style>
  <w:style w:type="table" w:styleId="24">
    <w:name w:val="Table Grid"/>
    <w:basedOn w:val="2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autoRedefine/>
    <w:qFormat/>
    <w:uiPriority w:val="0"/>
    <w:rPr>
      <w:b/>
    </w:rPr>
  </w:style>
  <w:style w:type="table" w:customStyle="1" w:styleId="27">
    <w:name w:val="Table Normal"/>
    <w:autoRedefine/>
    <w:semiHidden/>
    <w:unhideWhenUsed/>
    <w:qFormat/>
    <w:uiPriority w:val="2"/>
    <w:tblPr>
      <w:tblCellMar>
        <w:top w:w="0" w:type="dxa"/>
        <w:left w:w="0" w:type="dxa"/>
        <w:bottom w:w="0" w:type="dxa"/>
        <w:right w:w="0" w:type="dxa"/>
      </w:tblCellMar>
    </w:tblPr>
  </w:style>
  <w:style w:type="paragraph" w:styleId="28">
    <w:name w:val="List Paragraph"/>
    <w:basedOn w:val="1"/>
    <w:autoRedefine/>
    <w:qFormat/>
    <w:uiPriority w:val="1"/>
    <w:pPr>
      <w:ind w:left="944" w:hanging="212"/>
    </w:pPr>
  </w:style>
  <w:style w:type="paragraph" w:customStyle="1" w:styleId="29">
    <w:name w:val="Table Paragraph"/>
    <w:basedOn w:val="1"/>
    <w:autoRedefine/>
    <w:qFormat/>
    <w:uiPriority w:val="1"/>
  </w:style>
  <w:style w:type="character" w:customStyle="1" w:styleId="30">
    <w:name w:val="正文文本 Char"/>
    <w:link w:val="12"/>
    <w:autoRedefine/>
    <w:qFormat/>
    <w:uiPriority w:val="1"/>
    <w:rPr>
      <w:rFonts w:ascii="宋体" w:hAnsi="宋体" w:eastAsia="宋体" w:cs="宋体"/>
      <w:sz w:val="21"/>
      <w:szCs w:val="21"/>
      <w:lang w:val="zh-CN" w:eastAsia="zh-CN" w:bidi="zh-CN"/>
    </w:rPr>
  </w:style>
  <w:style w:type="paragraph" w:customStyle="1" w:styleId="31">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32">
    <w:name w:val="NormalCharacter"/>
    <w:autoRedefine/>
    <w:qFormat/>
    <w:uiPriority w:val="0"/>
    <w:rPr>
      <w:rFonts w:ascii="Calibri" w:hAnsi="Calibri" w:eastAsia="宋体"/>
    </w:rPr>
  </w:style>
  <w:style w:type="character" w:customStyle="1" w:styleId="33">
    <w:name w:val="批注框文本 Char"/>
    <w:basedOn w:val="25"/>
    <w:link w:val="16"/>
    <w:autoRedefine/>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8.xml"/><Relationship Id="rId23" Type="http://schemas.openxmlformats.org/officeDocument/2006/relationships/footer" Target="footer17.xml"/><Relationship Id="rId22" Type="http://schemas.openxmlformats.org/officeDocument/2006/relationships/footer" Target="footer16.xml"/><Relationship Id="rId21" Type="http://schemas.openxmlformats.org/officeDocument/2006/relationships/footer" Target="footer15.xml"/><Relationship Id="rId20" Type="http://schemas.openxmlformats.org/officeDocument/2006/relationships/footer" Target="footer14.xml"/><Relationship Id="rId2" Type="http://schemas.openxmlformats.org/officeDocument/2006/relationships/settings" Target="settings.xml"/><Relationship Id="rId19" Type="http://schemas.openxmlformats.org/officeDocument/2006/relationships/footer" Target="footer13.xml"/><Relationship Id="rId18" Type="http://schemas.openxmlformats.org/officeDocument/2006/relationships/footer" Target="footer12.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Far123</Company>
  <Pages>64</Pages>
  <Words>23830</Words>
  <Characters>25075</Characters>
  <Lines>202</Lines>
  <Paragraphs>56</Paragraphs>
  <TotalTime>14</TotalTime>
  <ScaleCrop>false</ScaleCrop>
  <LinksUpToDate>false</LinksUpToDate>
  <CharactersWithSpaces>27877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2023-04-19T03:36:00Z</dcterms:created>
  <dc:creator>微软用户</dc:creator>
  <cp:lastModifiedBy>19853006369</cp:lastModifiedBy>
  <dcterms:modified xsi:type="dcterms:W3CDTF">2024-04-14T07:22:58Z</dcterms:modified>
  <dc:title>附件二</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2023-02-11T00:00:00Z</vt:filetime>
  </property>
  <property fmtid="{D5CDD505-2E9C-101B-9397-08002B2CF9AE}" pid="3" name="Creator">
    <vt:lpwstr>WPS 文字</vt:lpwstr>
  </property>
  <property fmtid="{D5CDD505-2E9C-101B-9397-08002B2CF9AE}" pid="4" name="LastSaved">
    <vt:filetime>2023-04-04T00:00:00Z</vt:filetime>
  </property>
  <property fmtid="{D5CDD505-2E9C-101B-9397-08002B2CF9AE}" pid="5" name="KSOProductBuildVer">
    <vt:lpwstr>2052-12.1.0.16729</vt:lpwstr>
  </property>
  <property fmtid="{D5CDD505-2E9C-101B-9397-08002B2CF9AE}" pid="6" name="ICV">
    <vt:lpwstr>CF7AEC35C4234AAE9DE7EDA6D44DCDF5</vt:lpwstr>
  </property>
</Properties>
</file>